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r w:rsidR="003E6DCF" w:rsidRPr="00CF584C">
              <w:rPr>
                <w:rFonts w:ascii="Times New Roman" w:eastAsia="Times New Roman" w:hAnsi="Times New Roman" w:cs="Times New Roman"/>
                <w:b/>
                <w:bCs/>
                <w:szCs w:val="20"/>
                <w:lang w:eastAsia="en-GB"/>
              </w:rPr>
              <w:t>Đầu tư Trái phiếu Mở rộng Chubb</w:t>
            </w:r>
            <w:r w:rsidR="007D1035" w:rsidRPr="00CF584C">
              <w:rPr>
                <w:rFonts w:ascii="Times New Roman" w:eastAsia="Times New Roman" w:hAnsi="Times New Roman" w:cs="Times New Roman"/>
                <w:b/>
                <w:bCs/>
                <w:szCs w:val="20"/>
                <w:lang w:eastAsia="en-GB"/>
              </w:rPr>
              <w:t xml:space="preserve"> (“</w:t>
            </w:r>
            <w:r w:rsidRPr="00CF584C">
              <w:rPr>
                <w:rFonts w:ascii="Times New Roman" w:eastAsia="Times New Roman" w:hAnsi="Times New Roman" w:cs="Times New Roman"/>
                <w:b/>
                <w:bCs/>
                <w:szCs w:val="20"/>
                <w:lang w:eastAsia="en-GB"/>
              </w:rPr>
              <w:t>Quỹ</w:t>
            </w:r>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52DD23EF"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w:t>
      </w:r>
      <w:r w:rsidR="00E336FA">
        <w:rPr>
          <w:rFonts w:ascii="Times New Roman" w:hAnsi="Times New Roman" w:cs="Times New Roman"/>
          <w:b/>
        </w:rPr>
        <w:t>I</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6771ED">
        <w:rPr>
          <w:rFonts w:ascii="Times New Roman" w:hAnsi="Times New Roman" w:cs="Times New Roman"/>
          <w:b/>
        </w:rPr>
        <w:t>4</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Lô K, Tầng 8, Tòa nhà Sun Wah Tower, 115 Nguyễn Huệ, Quận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1B34B6CF"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8677D1" w:rsidRPr="008677D1">
        <w:rPr>
          <w:rFonts w:ascii="Times New Roman" w:hAnsi="Times New Roman" w:cs="Times New Roman"/>
          <w:sz w:val="20"/>
          <w:szCs w:val="20"/>
          <w:lang w:val="vi-VN"/>
        </w:rPr>
        <w:t>99</w:t>
      </w:r>
      <w:r w:rsidR="008677D1">
        <w:rPr>
          <w:rFonts w:ascii="Times New Roman" w:hAnsi="Times New Roman" w:cs="Times New Roman"/>
          <w:sz w:val="20"/>
          <w:szCs w:val="20"/>
        </w:rPr>
        <w:t>.</w:t>
      </w:r>
      <w:r w:rsidR="006771ED">
        <w:rPr>
          <w:rFonts w:ascii="Times New Roman" w:hAnsi="Times New Roman" w:cs="Times New Roman"/>
          <w:sz w:val="20"/>
          <w:szCs w:val="20"/>
        </w:rPr>
        <w:t>893</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190</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800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Giá trị tài sản ròng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được xác định một tuần một lần vào Ngày Định giá. Nế</w:t>
      </w:r>
      <w:r w:rsidR="00F64FC9" w:rsidRPr="00CF584C">
        <w:rPr>
          <w:rFonts w:ascii="Times New Roman" w:hAnsi="Times New Roman" w:cs="Times New Roman"/>
          <w:sz w:val="20"/>
          <w:szCs w:val="20"/>
        </w:rPr>
        <w:t>u Ngày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 giá trùng vào Ngày N</w:t>
      </w:r>
      <w:r w:rsidRPr="00CF584C">
        <w:rPr>
          <w:rFonts w:ascii="Times New Roman" w:hAnsi="Times New Roman" w:cs="Times New Roman"/>
          <w:sz w:val="20"/>
          <w:szCs w:val="20"/>
        </w:rPr>
        <w:t xml:space="preserve">ghỉ lễ </w:t>
      </w:r>
      <w:r w:rsidR="00F64FC9" w:rsidRPr="00CF584C">
        <w:rPr>
          <w:rFonts w:ascii="Times New Roman" w:hAnsi="Times New Roman" w:cs="Times New Roman"/>
          <w:sz w:val="20"/>
          <w:szCs w:val="20"/>
        </w:rPr>
        <w:t>thì Ngày Đ</w:t>
      </w:r>
      <w:r w:rsidRPr="00CF584C">
        <w:rPr>
          <w:rFonts w:ascii="Times New Roman" w:hAnsi="Times New Roman" w:cs="Times New Roman"/>
          <w:sz w:val="20"/>
          <w:szCs w:val="20"/>
        </w:rPr>
        <w:t>ịnh giá đó sẽ được chuyể</w:t>
      </w:r>
      <w:r w:rsidR="00F64FC9" w:rsidRPr="00CF584C">
        <w:rPr>
          <w:rFonts w:ascii="Times New Roman" w:hAnsi="Times New Roman" w:cs="Times New Roman"/>
          <w:sz w:val="20"/>
          <w:szCs w:val="20"/>
        </w:rPr>
        <w:t>n sang Ngày Làm V</w:t>
      </w:r>
      <w:r w:rsidRPr="00CF584C">
        <w:rPr>
          <w:rFonts w:ascii="Times New Roman" w:hAnsi="Times New Roman" w:cs="Times New Roman"/>
          <w:sz w:val="20"/>
          <w:szCs w:val="20"/>
        </w:rPr>
        <w:t>iệc tiếp theo gần nhất theo thông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Tần suất định giá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là một lần một tuầ</w:t>
      </w:r>
      <w:r w:rsidR="005C13EA" w:rsidRPr="00CF584C">
        <w:rPr>
          <w:rFonts w:ascii="Times New Roman" w:hAnsi="Times New Roman" w:cs="Times New Roman"/>
          <w:sz w:val="20"/>
          <w:szCs w:val="20"/>
        </w:rPr>
        <w:t>n vào ngày t</w:t>
      </w:r>
      <w:r w:rsidRPr="00CF584C">
        <w:rPr>
          <w:rFonts w:ascii="Times New Roman" w:hAnsi="Times New Roman" w:cs="Times New Roman"/>
          <w:sz w:val="20"/>
          <w:szCs w:val="20"/>
        </w:rPr>
        <w:t>hứ Tư</w:t>
      </w:r>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Ngày Giao dịch</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Nhà Đầu tư có thể mua, bán, chuyển đổi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hoặc chuyển nhượng </w:t>
      </w:r>
      <w:r w:rsidR="008F3333" w:rsidRPr="00CF584C">
        <w:rPr>
          <w:rFonts w:ascii="Times New Roman" w:hAnsi="Times New Roman" w:cs="Times New Roman"/>
          <w:sz w:val="20"/>
          <w:szCs w:val="20"/>
        </w:rPr>
        <w:t xml:space="preserve">Chứng chỉ </w:t>
      </w:r>
      <w:r w:rsidR="00E2424B" w:rsidRPr="00CF584C">
        <w:rPr>
          <w:rFonts w:ascii="Times New Roman" w:hAnsi="Times New Roman" w:cs="Times New Roman"/>
          <w:sz w:val="20"/>
          <w:szCs w:val="20"/>
        </w:rPr>
        <w:t>Quỹ</w:t>
      </w:r>
      <w:r w:rsidR="00A87636" w:rsidRPr="00CF584C">
        <w:rPr>
          <w:rFonts w:ascii="Times New Roman" w:hAnsi="Times New Roman" w:cs="Times New Roman"/>
          <w:sz w:val="20"/>
          <w:szCs w:val="20"/>
        </w:rPr>
        <w:t xml:space="preserve"> vào N</w:t>
      </w:r>
      <w:r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T</w:t>
      </w:r>
      <w:r w:rsidRPr="00CF584C">
        <w:rPr>
          <w:rFonts w:ascii="Times New Roman" w:hAnsi="Times New Roman" w:cs="Times New Roman"/>
          <w:sz w:val="20"/>
          <w:szCs w:val="20"/>
        </w:rPr>
        <w:t>ư hàng tuần nế</w:t>
      </w:r>
      <w:r w:rsidR="00A87636" w:rsidRPr="00CF584C">
        <w:rPr>
          <w:rFonts w:ascii="Times New Roman" w:hAnsi="Times New Roman" w:cs="Times New Roman"/>
          <w:sz w:val="20"/>
          <w:szCs w:val="20"/>
        </w:rPr>
        <w:t>u đó là Ngày L</w:t>
      </w:r>
      <w:r w:rsidRPr="00CF584C">
        <w:rPr>
          <w:rFonts w:ascii="Times New Roman" w:hAnsi="Times New Roman" w:cs="Times New Roman"/>
          <w:sz w:val="20"/>
          <w:szCs w:val="20"/>
        </w:rPr>
        <w:t xml:space="preserve">àm việc. </w:t>
      </w:r>
      <w:r w:rsidR="007875D5" w:rsidRPr="00CF584C">
        <w:rPr>
          <w:rFonts w:ascii="Times New Roman" w:hAnsi="Times New Roman" w:cs="Times New Roman"/>
          <w:sz w:val="20"/>
          <w:szCs w:val="20"/>
        </w:rPr>
        <w:t>Nếu thứ Tư không phải là Ngày Làm việc, thì Ngày Giao dịch sẽ là Ngày Làm việc tiếp theo. Nế</w:t>
      </w:r>
      <w:r w:rsidR="00A87636" w:rsidRPr="00CF584C">
        <w:rPr>
          <w:rFonts w:ascii="Times New Roman" w:hAnsi="Times New Roman" w:cs="Times New Roman"/>
          <w:sz w:val="20"/>
          <w:szCs w:val="20"/>
        </w:rPr>
        <w:t>u Ngày L</w:t>
      </w:r>
      <w:r w:rsidR="007875D5" w:rsidRPr="00CF584C">
        <w:rPr>
          <w:rFonts w:ascii="Times New Roman" w:hAnsi="Times New Roman" w:cs="Times New Roman"/>
          <w:sz w:val="20"/>
          <w:szCs w:val="20"/>
        </w:rPr>
        <w:t>àm việc tiế</w:t>
      </w:r>
      <w:r w:rsidR="00E83C97" w:rsidRPr="00CF584C">
        <w:rPr>
          <w:rFonts w:ascii="Times New Roman" w:hAnsi="Times New Roman" w:cs="Times New Roman"/>
          <w:sz w:val="20"/>
          <w:szCs w:val="20"/>
        </w:rPr>
        <w:t>p theo đó là N</w:t>
      </w:r>
      <w:r w:rsidR="007875D5"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a, thì Ngày G</w:t>
      </w:r>
      <w:r w:rsidR="007875D5" w:rsidRPr="00CF584C">
        <w:rPr>
          <w:rFonts w:ascii="Times New Roman" w:hAnsi="Times New Roman" w:cs="Times New Roman"/>
          <w:sz w:val="20"/>
          <w:szCs w:val="20"/>
        </w:rPr>
        <w:t>iao dịch sẽ</w:t>
      </w:r>
      <w:r w:rsidR="00E83C97" w:rsidRPr="00CF584C">
        <w:rPr>
          <w:rFonts w:ascii="Times New Roman" w:hAnsi="Times New Roman" w:cs="Times New Roman"/>
          <w:sz w:val="20"/>
          <w:szCs w:val="20"/>
        </w:rPr>
        <w:t xml:space="preserve"> là N</w:t>
      </w:r>
      <w:r w:rsidR="007875D5" w:rsidRPr="00CF584C">
        <w:rPr>
          <w:rFonts w:ascii="Times New Roman" w:hAnsi="Times New Roman" w:cs="Times New Roman"/>
          <w:sz w:val="20"/>
          <w:szCs w:val="20"/>
        </w:rPr>
        <w:t>gày thứ</w:t>
      </w:r>
      <w:r w:rsidR="00E83C97" w:rsidRPr="00CF584C">
        <w:rPr>
          <w:rFonts w:ascii="Times New Roman" w:hAnsi="Times New Roman" w:cs="Times New Roman"/>
          <w:sz w:val="20"/>
          <w:szCs w:val="20"/>
        </w:rPr>
        <w:t xml:space="preserve"> T</w:t>
      </w:r>
      <w:r w:rsidR="007875D5" w:rsidRPr="00CF584C">
        <w:rPr>
          <w:rFonts w:ascii="Times New Roman" w:hAnsi="Times New Roman" w:cs="Times New Roman"/>
          <w:sz w:val="20"/>
          <w:szCs w:val="20"/>
        </w:rPr>
        <w:t>ư của tuần đó. Việc thay đổi Ngày Giao dịch do nghỉ lễ sẽ được thông báo trước cho các điểm nhận lệnh và được thông báo trên trang thông tin điện tử của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r w:rsidR="00E83C97" w:rsidRPr="00CF584C">
        <w:rPr>
          <w:rFonts w:ascii="Times New Roman" w:eastAsia="Times New Roman" w:hAnsi="Times New Roman" w:cs="Times New Roman"/>
          <w:b/>
          <w:bCs/>
          <w:color w:val="000000"/>
          <w:sz w:val="20"/>
          <w:szCs w:val="20"/>
        </w:rPr>
        <w:t xml:space="preserve">oạt động vay, cho vay và giao dịch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t</w:t>
      </w:r>
      <w:r w:rsidR="00433D37" w:rsidRPr="00CF584C">
        <w:rPr>
          <w:rFonts w:ascii="Times New Roman" w:eastAsia="Times New Roman" w:hAnsi="Times New Roman" w:cs="Times New Roman" w:hint="cs"/>
          <w:sz w:val="20"/>
          <w:szCs w:val="20"/>
        </w:rPr>
        <w:t>ư</w:t>
      </w:r>
      <w:r w:rsidR="00433D37" w:rsidRPr="00CF584C">
        <w:rPr>
          <w:rFonts w:ascii="Times New Roman" w:eastAsia="Times New Roman" w:hAnsi="Times New Roman" w:cs="Times New Roman"/>
          <w:sz w:val="20"/>
          <w:szCs w:val="20"/>
        </w:rPr>
        <w:t xml:space="preserve"> 181/2015/TT-BTC do Bộ Tài chính ban hành ngày 13 tháng 11 năm 2015 về chế độ kế toán áp dụng đối với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ETF và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mở</w:t>
      </w:r>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Thông t</w:t>
      </w:r>
      <w:r w:rsidR="00B12D4A" w:rsidRPr="00CF584C">
        <w:rPr>
          <w:rFonts w:ascii="Times New Roman" w:eastAsia="Times New Roman" w:hAnsi="Times New Roman" w:cs="Times New Roman" w:hint="cs"/>
          <w:sz w:val="20"/>
          <w:szCs w:val="20"/>
        </w:rPr>
        <w:t>ư</w:t>
      </w:r>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Thông tư số 98/2020/TT-BTC ngày 16 tháng 11 năm 2020 của Bộ trưởng Bộ Tài Chính về hướng dẫn hoạt động và quản lý quỹ đầu tư chứng khoán</w:t>
      </w:r>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Thông tư số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và các quy định pháp lý có liên quan đến việc lập và trình bày báo cáo tài chính</w:t>
      </w:r>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r w:rsidR="00454A63" w:rsidRPr="00CF584C">
        <w:rPr>
          <w:rFonts w:ascii="Times New Roman" w:hAnsi="Times New Roman" w:cs="Times New Roman"/>
          <w:sz w:val="20"/>
          <w:szCs w:val="20"/>
        </w:rPr>
        <w:t xml:space="preserve">xin xem chi tiết tại Điều lệ </w:t>
      </w:r>
      <w:r w:rsidR="00E2424B" w:rsidRPr="00CF584C">
        <w:rPr>
          <w:rFonts w:ascii="Times New Roman" w:hAnsi="Times New Roman" w:cs="Times New Roman"/>
          <w:sz w:val="20"/>
          <w:szCs w:val="20"/>
        </w:rPr>
        <w:t>Quỹ</w:t>
      </w:r>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S</w:t>
      </w:r>
      <w:r w:rsidR="00454A63" w:rsidRPr="00CF584C">
        <w:rPr>
          <w:rFonts w:ascii="Times New Roman" w:hAnsi="Times New Roman" w:cs="Times New Roman"/>
          <w:sz w:val="20"/>
          <w:szCs w:val="20"/>
        </w:rPr>
        <w:t>ổ tay định giá</w:t>
      </w:r>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lãi chứng chỉ tiền gửi có thể chuyển 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các quy định thuế hiện hành tại Việt Nam,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không thuộc đối tượng chịu thuế thu nhập doanh nghiệp. Tuy nhiên, Công ty Quản lý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có trách nhiệm khấu trừ thuế của các cá nhân và tổ chức đầu tư trong các giao dịch sau: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trả cổ tức cho Nhà đầu tư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do Bộ Tài chính ban hành</w:t>
      </w:r>
      <w:r w:rsidRPr="00CF584C">
        <w:rPr>
          <w:rFonts w:ascii="Times New Roman" w:eastAsia="Times New Roman" w:hAnsi="Times New Roman" w:cs="Times New Roman"/>
          <w:bCs/>
          <w:sz w:val="20"/>
          <w:szCs w:val="20"/>
          <w:lang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 ty Quản lý Quỹ có trách nhiệm khấu trừ số thuế thu nhập cá nhân bằng 5% lợi nhuận được phân phối.</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mua lại </w:t>
      </w:r>
      <w:r w:rsidR="008F3333" w:rsidRPr="00CF584C">
        <w:rPr>
          <w:rFonts w:ascii="Times New Roman" w:eastAsia="Times New Roman" w:hAnsi="Times New Roman" w:cs="Times New Roman"/>
          <w:b/>
          <w:bCs/>
          <w:sz w:val="20"/>
          <w:szCs w:val="20"/>
          <w:lang w:eastAsia="en-GB"/>
        </w:rPr>
        <w:t xml:space="preserve">Chứng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CF584C">
        <w:rPr>
          <w:rFonts w:ascii="Times New Roman" w:eastAsia="Times New Roman" w:hAnsi="Times New Roman" w:cs="Times New Roman"/>
          <w:bCs/>
          <w:sz w:val="20"/>
          <w:szCs w:val="20"/>
          <w:lang w:eastAsia="en-GB"/>
        </w:rPr>
        <w:t xml:space="preserve"> đổi bổ sung bởi Thông tư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và Thông tư 25/2018/TT-BTC ngày 16/3/2018 (“Thông tư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bằng cách chia tổng giá trị tài sản ròng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cho số lượng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đang lưu hành tại ngày </w:t>
      </w:r>
      <w:r w:rsidR="00BD7589" w:rsidRPr="00CF584C">
        <w:rPr>
          <w:rFonts w:ascii="Times New Roman" w:eastAsia="Times New Roman" w:hAnsi="Times New Roman" w:cs="Times New Roman"/>
          <w:bCs/>
          <w:sz w:val="20"/>
          <w:szCs w:val="20"/>
          <w:lang w:eastAsia="en-GB"/>
        </w:rPr>
        <w:t>giao dịch gần nhất</w:t>
      </w:r>
      <w:r w:rsidRPr="00CF584C">
        <w:rPr>
          <w:rFonts w:ascii="Times New Roman" w:eastAsia="Times New Roman" w:hAnsi="Times New Roman" w:cs="Times New Roman"/>
          <w:bCs/>
          <w:sz w:val="20"/>
          <w:szCs w:val="20"/>
          <w:lang w:eastAsia="en-GB"/>
        </w:rPr>
        <w:t xml:space="preserve"> trước ngày định giá.</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số lẻ ở dạng thập phân, </w:t>
      </w:r>
      <w:r w:rsidR="00D81912" w:rsidRPr="00CF584C">
        <w:rPr>
          <w:rFonts w:ascii="Times New Roman" w:eastAsia="Times New Roman" w:hAnsi="Times New Roman" w:cs="Times New Roman"/>
          <w:bCs/>
          <w:sz w:val="20"/>
          <w:szCs w:val="20"/>
          <w:lang w:eastAsia="en-GB"/>
        </w:rPr>
        <w:t xml:space="preserve">được làm tròn </w:t>
      </w:r>
      <w:r w:rsidRPr="00CF584C">
        <w:rPr>
          <w:rFonts w:ascii="Times New Roman" w:eastAsia="Times New Roman" w:hAnsi="Times New Roman" w:cs="Times New Roman"/>
          <w:bCs/>
          <w:sz w:val="20"/>
          <w:szCs w:val="20"/>
          <w:lang w:eastAsia="en-GB"/>
        </w:rPr>
        <w:t>lấy đến hai số thập phân sau dấu phẩy.</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Báo cáo bộ phận</w:t>
      </w:r>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rPr>
        <w:t>Quỹ</w:t>
      </w:r>
      <w:r w:rsidR="000D2E10" w:rsidRPr="00CF584C">
        <w:rPr>
          <w:rFonts w:ascii="Times New Roman" w:hAnsi="Times New Roman" w:cs="Times New Roman"/>
          <w:sz w:val="20"/>
          <w:szCs w:val="20"/>
        </w:rPr>
        <w:t xml:space="preserve"> hoạt động nh</w:t>
      </w:r>
      <w:r w:rsidR="000D2E10" w:rsidRPr="00CF584C">
        <w:rPr>
          <w:rFonts w:ascii="Times New Roman" w:hAnsi="Times New Roman" w:cs="Times New Roman" w:hint="eastAsia"/>
          <w:sz w:val="20"/>
          <w:szCs w:val="20"/>
        </w:rPr>
        <w:t>ư</w:t>
      </w:r>
      <w:r w:rsidR="000D2E10" w:rsidRPr="00CF584C">
        <w:rPr>
          <w:rFonts w:ascii="Times New Roman" w:hAnsi="Times New Roman" w:cs="Times New Roman"/>
          <w:sz w:val="20"/>
          <w:szCs w:val="20"/>
        </w:rPr>
        <w:t xml:space="preserve"> một bộ phận.</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Các bên liên quan</w:t>
      </w:r>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hoặc chịu sự kiểm soát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hoặ</w:t>
      </w:r>
      <w:r w:rsidR="0041039F" w:rsidRPr="00CF584C">
        <w:rPr>
          <w:rFonts w:ascii="Times New Roman" w:eastAsia="Times New Roman" w:hAnsi="Times New Roman" w:cs="Times New Roman"/>
          <w:bCs/>
          <w:sz w:val="20"/>
          <w:szCs w:val="20"/>
          <w:lang w:eastAsia="en-GB"/>
        </w:rPr>
        <w:t xml:space="preserve">c cùng chung </w:t>
      </w:r>
      <w:r w:rsidRPr="00CF584C">
        <w:rPr>
          <w:rFonts w:ascii="Times New Roman" w:eastAsia="Times New Roman" w:hAnsi="Times New Roman" w:cs="Times New Roman"/>
          <w:bCs/>
          <w:sz w:val="20"/>
          <w:szCs w:val="20"/>
          <w:lang w:eastAsia="en-GB"/>
        </w:rPr>
        <w:t xml:space="preserve">sự kiểm soát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mà có ảnh hưởng đáng kể đối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liên kết với các cá nhân này cũng được coi là bên liên quan.</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việc xem xét từng mối quan hệ của các bên liên quan,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Số dư bằng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2938416D"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p w14:paraId="6E32B86E" w14:textId="01884A84" w:rsidR="00E702F2" w:rsidRDefault="006771ED" w:rsidP="00051CF4">
      <w:pPr>
        <w:pStyle w:val="ListParagraph"/>
        <w:spacing w:before="120" w:after="120"/>
        <w:ind w:left="0"/>
        <w:contextualSpacing w:val="0"/>
        <w:jc w:val="both"/>
      </w:pPr>
      <w:r>
        <w:object w:dxaOrig="1508" w:dyaOrig="984" w14:anchorId="3B533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Excel.Sheet.12" ShapeID="_x0000_i1025" DrawAspect="Icon" ObjectID="_1774800811" r:id="rId9"/>
        </w:object>
      </w:r>
    </w:p>
    <w:p w14:paraId="7C0B32BC" w14:textId="77777777" w:rsidR="00E449DE" w:rsidRDefault="00E449DE" w:rsidP="00051CF4">
      <w:pPr>
        <w:pStyle w:val="ListParagraph"/>
        <w:spacing w:before="120" w:after="120"/>
        <w:ind w:left="0"/>
        <w:contextualSpacing w:val="0"/>
        <w:jc w:val="both"/>
        <w:rPr>
          <w:rFonts w:ascii="Times New Roman" w:hAnsi="Times New Roman" w:cs="Times New Roman"/>
          <w:bCs/>
          <w:sz w:val="20"/>
          <w:szCs w:val="20"/>
          <w:lang w:val="vi-VN"/>
        </w:rPr>
      </w:pPr>
    </w:p>
    <w:p w14:paraId="05392995" w14:textId="70A3F98C"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tính trên tổng Giá trị tài sản ròng của Quỹ vào Ngày Định Giá, chưa bao gồm Thuế GTGT, được ghi nhận vào chi phí hoạt động của Quỹ vào Ngày Định Giá.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r w:rsidR="00C439B9" w:rsidRPr="00CF584C">
        <w:rPr>
          <w:rFonts w:ascii="Times New Roman" w:hAnsi="Times New Roman" w:cs="Times New Roman"/>
          <w:b/>
          <w:sz w:val="20"/>
          <w:szCs w:val="20"/>
        </w:rPr>
        <w:t>Giám sát và Lưu ký tài sản</w:t>
      </w:r>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giám sát là không phẩy không ba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03%) (ba điểm cơ bản) một năm trên NAV với mức tối thiểu là 16.000.000 VNĐ (mười sáu triệu đồng) một tháng, chưa bao gồm Thuế GTGT. Giá dịch vụ giám sát được tính toán và cộng dồn hàng ngày và được thanh toán hàng tháng cho Ngân hàng Giám sát.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lưu ký tài sản là không phẩy không năm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05%) (năm điểm cơ bản) một năm trên NAV với mức tối thiểu 11.500.000 VNĐ (mười một triệu năm trăm ngàn đồng) mộ</w:t>
      </w:r>
      <w:r w:rsidR="00E83C97" w:rsidRPr="00CF584C">
        <w:rPr>
          <w:rFonts w:ascii="Times New Roman" w:hAnsi="Times New Roman" w:cs="Times New Roman"/>
          <w:color w:val="000000"/>
          <w:sz w:val="20"/>
          <w:szCs w:val="20"/>
        </w:rPr>
        <w:t>t tháng, không</w:t>
      </w:r>
      <w:r w:rsidRPr="00CF584C">
        <w:rPr>
          <w:rFonts w:ascii="Times New Roman" w:hAnsi="Times New Roman" w:cs="Times New Roman"/>
          <w:color w:val="000000"/>
          <w:sz w:val="20"/>
          <w:szCs w:val="20"/>
        </w:rPr>
        <w:t xml:space="preserve"> bao gồm Thuế GTGT. Giá dịch vụ Lưu ký tài sản chưa bao gồm phí giao dịch, được tính toán và cộng dồn hàng ngày, và được thanh toán hàng tháng cho Ngân hàng Giám sát.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sz w:val="20"/>
          <w:szCs w:val="20"/>
        </w:rPr>
        <w:t>Giá</w:t>
      </w:r>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r w:rsidR="00E2424B" w:rsidRPr="00051CF4">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ông phẩy không bốn phần trăm (0,</w:t>
      </w:r>
      <w:r w:rsidRPr="00CF584C">
        <w:rPr>
          <w:rFonts w:ascii="Times New Roman" w:eastAsia="Times New Roman" w:hAnsi="Times New Roman" w:cs="Times New Roman"/>
          <w:bCs/>
          <w:sz w:val="20"/>
          <w:szCs w:val="20"/>
          <w:lang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toán và cộng dồn hàng ngày và được thanh toán hàng tháng cho Tổ chức Cung cấp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r w:rsidRPr="00CF584C">
              <w:rPr>
                <w:rFonts w:ascii="Times New Roman" w:hAnsi="Times New Roman" w:cs="Times New Roman"/>
                <w:b/>
                <w:sz w:val="20"/>
                <w:szCs w:val="20"/>
              </w:rPr>
              <w:t>Bà Đỗ Thị Thu Nguyệt</w:t>
            </w:r>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r w:rsidRPr="00CF584C">
              <w:rPr>
                <w:rFonts w:ascii="Times New Roman" w:hAnsi="Times New Roman" w:cs="Times New Roman"/>
                <w:b/>
                <w:sz w:val="20"/>
                <w:szCs w:val="20"/>
              </w:rPr>
              <w:t>Ông Bùi Thanh Hiệp</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r w:rsidRPr="00CF584C">
              <w:rPr>
                <w:rFonts w:ascii="Times New Roman" w:hAnsi="Times New Roman" w:cs="Times New Roman"/>
                <w:i/>
                <w:sz w:val="20"/>
                <w:szCs w:val="20"/>
              </w:rPr>
              <w:t>Kế Toán Trưởng</w:t>
            </w:r>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r w:rsidRPr="00CF584C">
              <w:rPr>
                <w:rFonts w:ascii="Times New Roman" w:hAnsi="Times New Roman" w:cs="Times New Roman"/>
                <w:i/>
                <w:sz w:val="20"/>
                <w:szCs w:val="20"/>
              </w:rPr>
              <w:t>Chủ tịch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default" r:id="rId10"/>
      <w:footerReference w:type="default" r:id="rId11"/>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242917CB" w:rsidR="00A159D2" w:rsidRDefault="008E519A">
    <w:pPr>
      <w:pStyle w:val="Header"/>
    </w:pPr>
    <w:r>
      <w:rPr>
        <w:noProof/>
      </w:rPr>
      <mc:AlternateContent>
        <mc:Choice Requires="wps">
          <w:drawing>
            <wp:anchor distT="0" distB="0" distL="114300" distR="114300" simplePos="0" relativeHeight="251658240" behindDoc="0" locked="0" layoutInCell="0" allowOverlap="1" wp14:anchorId="6AFB850D" wp14:editId="3C06405C">
              <wp:simplePos x="0" y="0"/>
              <wp:positionH relativeFrom="page">
                <wp:posOffset>0</wp:posOffset>
              </wp:positionH>
              <wp:positionV relativeFrom="page">
                <wp:posOffset>190500</wp:posOffset>
              </wp:positionV>
              <wp:extent cx="7560310" cy="266700"/>
              <wp:effectExtent l="0" t="0" r="0" b="0"/>
              <wp:wrapNone/>
              <wp:docPr id="1" name="MSIPCMef0948db95721dcb441f4f40" descr="{&quot;HashCode&quot;:196869511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5930" w14:textId="4C6CB353" w:rsidR="00A159D2" w:rsidRPr="004D410A" w:rsidRDefault="004D410A" w:rsidP="004D410A">
                          <w:pPr>
                            <w:spacing w:after="0"/>
                            <w:rPr>
                              <w:rFonts w:ascii="Arial" w:hAnsi="Arial" w:cs="Arial"/>
                              <w:color w:val="317100"/>
                              <w:sz w:val="18"/>
                            </w:rPr>
                          </w:pPr>
                          <w:r w:rsidRPr="004D410A">
                            <w:rPr>
                              <w:rFonts w:ascii="Arial" w:hAnsi="Arial" w:cs="Arial"/>
                              <w:color w:val="317100"/>
                              <w:sz w:val="18"/>
                            </w:rPr>
                            <w:t>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850D" id="_x0000_t202" coordsize="21600,21600" o:spt="202" path="m,l,21600r21600,l21600,xe">
              <v:stroke joinstyle="miter"/>
              <v:path gradientshapeok="t" o:connecttype="rect"/>
            </v:shapetype>
            <v:shape id="MSIPCMef0948db95721dcb441f4f40" o:spid="_x0000_s1026" type="#_x0000_t202" alt="{&quot;HashCode&quot;:1968695115,&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0EF25930" w14:textId="4C6CB353" w:rsidR="00A159D2" w:rsidRPr="004D410A" w:rsidRDefault="004D410A" w:rsidP="004D410A">
                    <w:pPr>
                      <w:spacing w:after="0"/>
                      <w:rPr>
                        <w:rFonts w:ascii="Arial" w:hAnsi="Arial" w:cs="Arial"/>
                        <w:color w:val="317100"/>
                        <w:sz w:val="18"/>
                      </w:rPr>
                    </w:pPr>
                    <w:r w:rsidRPr="004D410A">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58081301">
    <w:abstractNumId w:val="6"/>
  </w:num>
  <w:num w:numId="2" w16cid:durableId="926232472">
    <w:abstractNumId w:val="9"/>
  </w:num>
  <w:num w:numId="3" w16cid:durableId="344597430">
    <w:abstractNumId w:val="7"/>
  </w:num>
  <w:num w:numId="4" w16cid:durableId="375011356">
    <w:abstractNumId w:val="10"/>
  </w:num>
  <w:num w:numId="5" w16cid:durableId="942884505">
    <w:abstractNumId w:val="5"/>
  </w:num>
  <w:num w:numId="6" w16cid:durableId="1415664738">
    <w:abstractNumId w:val="3"/>
  </w:num>
  <w:num w:numId="7" w16cid:durableId="1439640143">
    <w:abstractNumId w:val="11"/>
  </w:num>
  <w:num w:numId="8" w16cid:durableId="1819376144">
    <w:abstractNumId w:val="0"/>
  </w:num>
  <w:num w:numId="9" w16cid:durableId="1376855576">
    <w:abstractNumId w:val="8"/>
  </w:num>
  <w:num w:numId="10" w16cid:durableId="1663584606">
    <w:abstractNumId w:val="2"/>
  </w:num>
  <w:num w:numId="11" w16cid:durableId="468324549">
    <w:abstractNumId w:val="1"/>
  </w:num>
  <w:num w:numId="12" w16cid:durableId="11605816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RRVKbcL03PQjp/iT97Ue81aPFFJCA3ewf+OVV6lt6sI=</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xbALAbSsmufRZQ2DIomChk0k3FxFoMXUCpIEBXBs3xo=</DigestValue>
    </Reference>
  </SignedInfo>
  <SignatureValue>MsuHWaz4GELwAWsnh7atOREOuTz5hAMDsmW4a5hKXf51j2l2do9hlZ4q8X35w+W/D1tS+PgDusbK
kfUsDm9ulR2xq7ZJ8IRIs0AOjbICyUQSal+oRaSm8Fkj5nGf2IlHz8XCY7x5gldQBGb9z55Lnet0
TU5mVLx8d15EE446P/fFF6s8W0Onez6wxmW7btYW1Gyem1+0XkVU0DKzD4lOpeMMylZGQOB3NqQV
e8VWjQcvHOtT6fCeqIf0OVtP8cyJy5aLTpuL1VjvXU9Q3YJKRRiDpq8bWF+4D36I+APLbePICdKc
C8TDFdYQgLreQ45HAXn39eiTTouq/UPCF/bvDA==</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sGNzLBdkJB9VkjefFkOGEj3EUstU7lQI+e4Ep/TC9F0=</DigestValue>
      </Reference>
      <Reference URI="/word/document.xml?ContentType=application/vnd.openxmlformats-officedocument.wordprocessingml.document.main+xml">
        <DigestMethod Algorithm="http://www.w3.org/2001/04/xmlenc#sha256"/>
        <DigestValue>3/XpVkC4kLBcNxbPcCTP+DAsV94BgHmdTlf9QxG9+J8=</DigestValue>
      </Reference>
      <Reference URI="/word/embeddings/Microsoft_Excel_Worksheet.xlsx?ContentType=application/vnd.openxmlformats-officedocument.spreadsheetml.sheet">
        <DigestMethod Algorithm="http://www.w3.org/2001/04/xmlenc#sha256"/>
        <DigestValue>FtCStbY0Xe7BkgJkaYai7QJ5hFuok9QMWaueDHRHSUU=</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FQi/s3gAl19DXaJQC3iIAvj3ZuJskyVOP0kDLFFBsIA=</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U1YeJKkpndiepO3AnT0qCCji/of+hiAwJopnxFNV0fk=</DigestValue>
      </Reference>
      <Reference URI="/word/media/image1.emf?ContentType=image/x-emf">
        <DigestMethod Algorithm="http://www.w3.org/2001/04/xmlenc#sha256"/>
        <DigestValue>an2YD+19wiiy63FOFUMqTrS4zSYqrD+JxKJ7igeGyKw=</DigestValue>
      </Reference>
      <Reference URI="/word/numbering.xml?ContentType=application/vnd.openxmlformats-officedocument.wordprocessingml.numbering+xml">
        <DigestMethod Algorithm="http://www.w3.org/2001/04/xmlenc#sha256"/>
        <DigestValue>Dqs6n0N9LWfVNUr7G9yRcLDc/TKZBdZbMAoqE+/jza4=</DigestValue>
      </Reference>
      <Reference URI="/word/settings.xml?ContentType=application/vnd.openxmlformats-officedocument.wordprocessingml.settings+xml">
        <DigestMethod Algorithm="http://www.w3.org/2001/04/xmlenc#sha256"/>
        <DigestValue>e/cTpiNSHUMyyEtlTdT5/2X9YzaBFwe1Sr7lTOkmnkE=</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2024-04-16T12:25:56Z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2024-04-16T12:25:56Z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SeRSOhkoX0OsinHKaPvvp5GFv0w=</DigestValue>
    </Reference>
    <Reference Type="http://www.w3.org/2000/09/xmldsig#Object" URI="#idOfficeObject">
      <DigestMethod Algorithm="http://www.w3.org/2000/09/xmldsig#sha1"/>
      <DigestValue>YhVuh4cwWUHoq/aDl5NGjpSvTu0=</DigestValue>
    </Reference>
    <Reference Type="http://uri.etsi.org/01903#SignedProperties" URI="#idSignedProperties">
      <Transforms>
        <Transform Algorithm="http://www.w3.org/TR/2001/REC-xml-c14n-20010315"/>
      </Transforms>
      <DigestMethod Algorithm="http://www.w3.org/2000/09/xmldsig#sha1"/>
      <DigestValue>uLGpgbPgWdD2RRmgIpJB5i5DeDw=</DigestValue>
    </Reference>
  </SignedInfo>
  <SignatureValue>rmZYoXcQtpv6dyM22tK4pszh/fGYo2UppIGjsqagsM86yihGuYOgxV4q+QmcNgHDCM7RNYXxwgfU
NhZAwhOGEgsYuWUvOZleMQlDHz45yC15M/ugum2wn9mUvSMQH1qqRmIVrYEUslu9QlD9Z4imaikj
hqQYNRhM5OzltgZwWYc=</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1U95ao5D2Z9+e4xmzmdI6wo573Q=</DigestValue>
      </Reference>
      <Reference URI="/word/document.xml?ContentType=application/vnd.openxmlformats-officedocument.wordprocessingml.document.main+xml">
        <DigestMethod Algorithm="http://www.w3.org/2000/09/xmldsig#sha1"/>
        <DigestValue>vdMjZzfFY4bVM5j9CxZctx6Z/Ik=</DigestValue>
      </Reference>
      <Reference URI="/word/embeddings/Microsoft_Excel_Worksheet.xlsx?ContentType=application/vnd.openxmlformats-officedocument.spreadsheetml.sheet">
        <DigestMethod Algorithm="http://www.w3.org/2000/09/xmldsig#sha1"/>
        <DigestValue>OAk3YaxIIRcUNwSX1/+1u5QkpUc=</DigestValue>
      </Reference>
      <Reference URI="/word/endnotes.xml?ContentType=application/vnd.openxmlformats-officedocument.wordprocessingml.endnotes+xml">
        <DigestMethod Algorithm="http://www.w3.org/2000/09/xmldsig#sha1"/>
        <DigestValue>BZkAS918sKT+qVp6FMUw8PS66yc=</DigestValue>
      </Reference>
      <Reference URI="/word/fontTable.xml?ContentType=application/vnd.openxmlformats-officedocument.wordprocessingml.fontTable+xml">
        <DigestMethod Algorithm="http://www.w3.org/2000/09/xmldsig#sha1"/>
        <DigestValue>ycDpn78rJ3KKn4iQbVIm+A5EvEw=</DigestValue>
      </Reference>
      <Reference URI="/word/footer1.xml?ContentType=application/vnd.openxmlformats-officedocument.wordprocessingml.footer+xml">
        <DigestMethod Algorithm="http://www.w3.org/2000/09/xmldsig#sha1"/>
        <DigestValue>y6X/EG+w5Ely8apdYvf2xtWEdgY=</DigestValue>
      </Reference>
      <Reference URI="/word/footnotes.xml?ContentType=application/vnd.openxmlformats-officedocument.wordprocessingml.footnotes+xml">
        <DigestMethod Algorithm="http://www.w3.org/2000/09/xmldsig#sha1"/>
        <DigestValue>lKb6V2azB63yBO5tujjUdwrW5NM=</DigestValue>
      </Reference>
      <Reference URI="/word/header1.xml?ContentType=application/vnd.openxmlformats-officedocument.wordprocessingml.header+xml">
        <DigestMethod Algorithm="http://www.w3.org/2000/09/xmldsig#sha1"/>
        <DigestValue>D4bvstJvO22e/aAEIZXArfHAgFs=</DigestValue>
      </Reference>
      <Reference URI="/word/media/image1.emf?ContentType=image/x-emf">
        <DigestMethod Algorithm="http://www.w3.org/2000/09/xmldsig#sha1"/>
        <DigestValue>kIsRBSzD+jeeHPLrYKaau1UVcQA=</DigestValue>
      </Reference>
      <Reference URI="/word/numbering.xml?ContentType=application/vnd.openxmlformats-officedocument.wordprocessingml.numbering+xml">
        <DigestMethod Algorithm="http://www.w3.org/2000/09/xmldsig#sha1"/>
        <DigestValue>LsaG5p1go8zH/0M495xBGfnSAU8=</DigestValue>
      </Reference>
      <Reference URI="/word/settings.xml?ContentType=application/vnd.openxmlformats-officedocument.wordprocessingml.settings+xml">
        <DigestMethod Algorithm="http://www.w3.org/2000/09/xmldsig#sha1"/>
        <DigestValue>QU6RwhYANRBWqdbgeQyASeG1Vws=</DigestValue>
      </Reference>
      <Reference URI="/word/styles.xml?ContentType=application/vnd.openxmlformats-officedocument.wordprocessingml.styles+xml">
        <DigestMethod Algorithm="http://www.w3.org/2000/09/xmldsig#sha1"/>
        <DigestValue>ndkurvZk3aQv7blBn2lEltTtJLA=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eY+RC5WwEETCLZVHqUmEt6be/30=</DigestValue>
      </Reference>
    </Manifest>
    <SignatureProperties>
      <SignatureProperty Id="idSignatureTime" Target="#idPackageSignature">
        <mdssi:SignatureTime xmlns:mdssi="http://schemas.openxmlformats.org/package/2006/digital-signature">
          <mdssi:Format>YYYY-MM-DDThh:mm:ssTZD</mdssi:Format>
          <mdssi:Value>2024-04-17T02:27:13Z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2024-04-17T02:27:13Z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3020</TotalTime>
  <Pages>6</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263</cp:revision>
  <cp:lastPrinted>2021-01-14T09:01:00Z</cp:lastPrinted>
  <dcterms:created xsi:type="dcterms:W3CDTF">2019-04-09T10:39:00Z</dcterms:created>
  <dcterms:modified xsi:type="dcterms:W3CDTF">2024-04-16T12:25:00Z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ies>
</file>