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5AF69" w14:textId="77777777" w:rsidR="001C4468" w:rsidRPr="00237688"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237688">
        <w:rPr>
          <w:rFonts w:ascii="Arial" w:hAnsi="Arial" w:cs="Arial"/>
          <w:b/>
          <w:sz w:val="36"/>
          <w:szCs w:val="36"/>
          <w:lang w:val="nl-NL"/>
        </w:rPr>
        <w:t>BÁO CÁO CỦA CÔNG TY QUẢN LÝ QUỸ</w:t>
      </w:r>
    </w:p>
    <w:p w14:paraId="0E96F330" w14:textId="77777777" w:rsidR="00C17D8E" w:rsidRPr="00237688"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237688">
        <w:rPr>
          <w:rFonts w:ascii="Arial" w:hAnsi="Arial" w:cs="Arial"/>
          <w:b/>
          <w:sz w:val="20"/>
          <w:szCs w:val="26"/>
          <w:lang w:val="nl-NL"/>
        </w:rPr>
        <w:t>(</w:t>
      </w:r>
      <w:r w:rsidRPr="00237688">
        <w:rPr>
          <w:rFonts w:ascii="Arial" w:hAnsi="Arial" w:cs="Arial"/>
          <w:b/>
          <w:i/>
          <w:sz w:val="20"/>
          <w:szCs w:val="26"/>
          <w:lang w:val="nl-NL"/>
        </w:rPr>
        <w:t>Ban hành kèm theo Thông tư số 181/2015/TT-BTC ngày 13 tháng 11 năm 2015 của Bộ Tài chính)</w:t>
      </w:r>
    </w:p>
    <w:p w14:paraId="4FFC3A13" w14:textId="77777777" w:rsidR="00C17D8E" w:rsidRPr="00237688"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237688">
        <w:rPr>
          <w:rFonts w:ascii="Arial" w:hAnsi="Arial" w:cs="Arial"/>
          <w:b/>
          <w:sz w:val="24"/>
          <w:szCs w:val="24"/>
          <w:lang w:val="nl-NL"/>
        </w:rPr>
        <w:t>BÁO CÁO CỦA CÔNG TY TNHH MTV QUẢN LÝ QUỸ CHUBB LIFE</w:t>
      </w:r>
    </w:p>
    <w:p w14:paraId="1A4CC93D" w14:textId="612144A5" w:rsidR="00C17D8E" w:rsidRPr="00237688" w:rsidRDefault="00C17D8E" w:rsidP="008A4832">
      <w:pPr>
        <w:shd w:val="clear" w:color="auto" w:fill="FFFFFF"/>
        <w:tabs>
          <w:tab w:val="left" w:pos="540"/>
        </w:tabs>
        <w:spacing w:before="120" w:after="240" w:line="240" w:lineRule="auto"/>
        <w:jc w:val="center"/>
        <w:rPr>
          <w:rFonts w:ascii="Arial" w:hAnsi="Arial" w:cs="Arial"/>
          <w:b/>
          <w:i/>
          <w:sz w:val="20"/>
          <w:szCs w:val="26"/>
          <w:lang w:val="nl-NL"/>
        </w:rPr>
      </w:pPr>
      <w:r w:rsidRPr="00237688">
        <w:rPr>
          <w:rFonts w:ascii="Arial" w:hAnsi="Arial" w:cs="Arial"/>
          <w:b/>
          <w:i/>
          <w:sz w:val="20"/>
          <w:szCs w:val="26"/>
          <w:lang w:val="nl-NL"/>
        </w:rPr>
        <w:t xml:space="preserve">(Quý </w:t>
      </w:r>
      <w:r w:rsidR="00C904C9">
        <w:rPr>
          <w:rFonts w:ascii="Arial" w:hAnsi="Arial" w:cs="Arial"/>
          <w:b/>
          <w:i/>
          <w:sz w:val="20"/>
          <w:szCs w:val="26"/>
          <w:lang w:val="nl-NL"/>
        </w:rPr>
        <w:t>4</w:t>
      </w:r>
      <w:r w:rsidR="00577FA8" w:rsidRPr="00237688">
        <w:rPr>
          <w:rFonts w:ascii="Arial" w:hAnsi="Arial" w:cs="Arial"/>
          <w:b/>
          <w:i/>
          <w:sz w:val="20"/>
          <w:szCs w:val="26"/>
          <w:lang w:val="nl-NL"/>
        </w:rPr>
        <w:t>/2021</w:t>
      </w:r>
      <w:r w:rsidRPr="00237688">
        <w:rPr>
          <w:rFonts w:ascii="Arial" w:hAnsi="Arial" w:cs="Arial"/>
          <w:b/>
          <w:i/>
          <w:sz w:val="20"/>
          <w:szCs w:val="26"/>
          <w:lang w:val="nl-NL"/>
        </w:rPr>
        <w:t>)</w:t>
      </w:r>
    </w:p>
    <w:p w14:paraId="0ED0F6F0" w14:textId="77777777" w:rsidR="001C4468" w:rsidRPr="00237688"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237688">
        <w:rPr>
          <w:rFonts w:ascii="Times New Roman" w:hAnsi="Times New Roman"/>
          <w:b/>
          <w:sz w:val="24"/>
          <w:szCs w:val="24"/>
          <w:lang w:val="nl-NL"/>
        </w:rPr>
        <w:t>T</w:t>
      </w:r>
      <w:r w:rsidR="00D86A2D" w:rsidRPr="00237688">
        <w:rPr>
          <w:rFonts w:ascii="Times New Roman" w:hAnsi="Times New Roman"/>
          <w:b/>
          <w:sz w:val="24"/>
          <w:szCs w:val="24"/>
          <w:lang w:val="nl-NL"/>
        </w:rPr>
        <w:t>HÔNG TIN CHUNG VỀ QUỸ</w:t>
      </w:r>
    </w:p>
    <w:p w14:paraId="019E1D7F" w14:textId="77777777" w:rsidR="00C17D8E" w:rsidRPr="00237688"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237688">
        <w:rPr>
          <w:rFonts w:ascii="Times New Roman" w:eastAsia="Times New Roman" w:hAnsi="Times New Roman"/>
          <w:bCs/>
          <w:color w:val="000000"/>
          <w:sz w:val="24"/>
          <w:szCs w:val="24"/>
          <w:lang w:val="nl-NL" w:eastAsia="en-SG"/>
        </w:rPr>
        <w:t xml:space="preserve">Tên quỹ: </w:t>
      </w:r>
      <w:r w:rsidRPr="00237688">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237688"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237688">
        <w:rPr>
          <w:rFonts w:ascii="Times New Roman" w:eastAsia="Times New Roman" w:hAnsi="Times New Roman"/>
          <w:bCs/>
          <w:color w:val="000000"/>
          <w:sz w:val="24"/>
          <w:szCs w:val="24"/>
          <w:lang w:val="nl-NL" w:eastAsia="en-SG"/>
        </w:rPr>
        <w:t xml:space="preserve"> </w:t>
      </w:r>
      <w:r w:rsidR="00C17D8E" w:rsidRPr="00237688">
        <w:rPr>
          <w:rFonts w:ascii="Times New Roman" w:eastAsia="Times New Roman" w:hAnsi="Times New Roman"/>
          <w:bCs/>
          <w:color w:val="000000"/>
          <w:sz w:val="24"/>
          <w:szCs w:val="24"/>
          <w:lang w:val="nl-NL" w:eastAsia="en-SG"/>
        </w:rPr>
        <w:t xml:space="preserve">Loại hình quỹ: </w:t>
      </w:r>
      <w:r w:rsidR="00C17D8E" w:rsidRPr="00237688">
        <w:rPr>
          <w:rFonts w:ascii="Times New Roman" w:eastAsia="Times New Roman" w:hAnsi="Times New Roman"/>
          <w:b/>
          <w:bCs/>
          <w:color w:val="000000"/>
          <w:sz w:val="24"/>
          <w:szCs w:val="24"/>
          <w:lang w:val="nl-NL" w:eastAsia="en-SG"/>
        </w:rPr>
        <w:t>Quỹ mở</w:t>
      </w:r>
    </w:p>
    <w:p w14:paraId="509BD9F5"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Mục tiêu của Quỹ:</w:t>
      </w:r>
    </w:p>
    <w:p w14:paraId="06055ACB" w14:textId="77777777" w:rsidR="00C17D8E" w:rsidRPr="00237688"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237688">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237688">
        <w:rPr>
          <w:rFonts w:ascii="Times New Roman" w:eastAsia="Times New Roman" w:hAnsi="Times New Roman"/>
          <w:bCs/>
          <w:color w:val="000000"/>
          <w:sz w:val="24"/>
          <w:szCs w:val="24"/>
          <w:lang w:val="nl-NL" w:eastAsia="en-SG"/>
        </w:rPr>
        <w:t xml:space="preserve">. </w:t>
      </w:r>
    </w:p>
    <w:p w14:paraId="1678E42E" w14:textId="77777777" w:rsidR="001C4468" w:rsidRPr="00237688"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237688">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237688"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5C2CEFE0" w:rsidR="009860B3" w:rsidRPr="00ED7937" w:rsidRDefault="009860B3" w:rsidP="009860B3">
            <w:pPr>
              <w:spacing w:after="0" w:line="240" w:lineRule="auto"/>
              <w:jc w:val="center"/>
              <w:rPr>
                <w:rFonts w:ascii="Times New Roman" w:eastAsia="Times New Roman" w:hAnsi="Times New Roman"/>
                <w:bCs/>
                <w:color w:val="000000"/>
                <w:sz w:val="24"/>
                <w:szCs w:val="24"/>
                <w:lang w:val="en-SG" w:eastAsia="en-SG"/>
              </w:rPr>
            </w:pPr>
            <w:r w:rsidRPr="00237688">
              <w:rPr>
                <w:rFonts w:ascii="Times New Roman" w:eastAsia="Times New Roman" w:hAnsi="Times New Roman"/>
                <w:bCs/>
                <w:color w:val="000000"/>
                <w:sz w:val="24"/>
                <w:szCs w:val="24"/>
                <w:lang w:val="en-SG" w:eastAsia="en-SG"/>
              </w:rPr>
              <w:t xml:space="preserve">NAV </w:t>
            </w:r>
            <w:proofErr w:type="spellStart"/>
            <w:r w:rsidRPr="00237688">
              <w:rPr>
                <w:rFonts w:ascii="Times New Roman" w:eastAsia="Times New Roman" w:hAnsi="Times New Roman"/>
                <w:bCs/>
                <w:color w:val="000000"/>
                <w:sz w:val="24"/>
                <w:szCs w:val="24"/>
                <w:lang w:val="en-SG" w:eastAsia="en-SG"/>
              </w:rPr>
              <w:t>ngày</w:t>
            </w:r>
            <w:proofErr w:type="spellEnd"/>
            <w:r w:rsidRPr="00237688">
              <w:rPr>
                <w:rFonts w:ascii="Times New Roman" w:eastAsia="Times New Roman" w:hAnsi="Times New Roman"/>
                <w:bCs/>
                <w:color w:val="000000"/>
                <w:sz w:val="24"/>
                <w:szCs w:val="24"/>
                <w:lang w:val="en-SG" w:eastAsia="en-SG"/>
              </w:rPr>
              <w:t xml:space="preserve"> </w:t>
            </w:r>
            <w:r w:rsidR="000E01F1" w:rsidRPr="00237688">
              <w:rPr>
                <w:rFonts w:ascii="Times New Roman" w:eastAsia="Times New Roman" w:hAnsi="Times New Roman"/>
                <w:bCs/>
                <w:color w:val="000000"/>
                <w:sz w:val="24"/>
                <w:szCs w:val="24"/>
                <w:lang w:val="en-SG" w:eastAsia="en-SG"/>
              </w:rPr>
              <w:t>3</w:t>
            </w:r>
            <w:r w:rsidR="00ED7937">
              <w:rPr>
                <w:rFonts w:ascii="Times New Roman" w:eastAsia="Times New Roman" w:hAnsi="Times New Roman"/>
                <w:bCs/>
                <w:color w:val="000000"/>
                <w:sz w:val="24"/>
                <w:szCs w:val="24"/>
                <w:lang w:val="en-SG" w:eastAsia="en-SG"/>
              </w:rPr>
              <w:t>1/12</w:t>
            </w:r>
            <w:r w:rsidR="000E01F1" w:rsidRPr="00237688">
              <w:rPr>
                <w:rFonts w:ascii="Times New Roman" w:eastAsia="Times New Roman" w:hAnsi="Times New Roman"/>
                <w:bCs/>
                <w:color w:val="000000"/>
                <w:sz w:val="24"/>
                <w:szCs w:val="24"/>
                <w:lang w:val="en-SG" w:eastAsia="en-SG"/>
              </w:rPr>
              <w:t>/2020</w:t>
            </w:r>
            <w:r w:rsidRPr="00237688">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06E91C0C" w:rsidR="009860B3" w:rsidRPr="00237688" w:rsidRDefault="009860B3" w:rsidP="009860B3">
            <w:pPr>
              <w:spacing w:after="0" w:line="240" w:lineRule="auto"/>
              <w:jc w:val="center"/>
              <w:rPr>
                <w:rFonts w:ascii="Times New Roman" w:eastAsia="Times New Roman" w:hAnsi="Times New Roman"/>
                <w:bCs/>
                <w:color w:val="000000"/>
                <w:sz w:val="24"/>
                <w:szCs w:val="24"/>
                <w:lang w:val="en-SG" w:eastAsia="en-SG"/>
              </w:rPr>
            </w:pPr>
            <w:r w:rsidRPr="00237688">
              <w:rPr>
                <w:rFonts w:ascii="Times New Roman" w:eastAsia="Times New Roman" w:hAnsi="Times New Roman"/>
                <w:bCs/>
                <w:color w:val="000000"/>
                <w:sz w:val="24"/>
                <w:szCs w:val="24"/>
                <w:lang w:val="en-SG" w:eastAsia="en-SG"/>
              </w:rPr>
              <w:t xml:space="preserve">NAV </w:t>
            </w:r>
            <w:proofErr w:type="spellStart"/>
            <w:r w:rsidRPr="00237688">
              <w:rPr>
                <w:rFonts w:ascii="Times New Roman" w:eastAsia="Times New Roman" w:hAnsi="Times New Roman"/>
                <w:bCs/>
                <w:color w:val="000000"/>
                <w:sz w:val="24"/>
                <w:szCs w:val="24"/>
                <w:lang w:val="en-SG" w:eastAsia="en-SG"/>
              </w:rPr>
              <w:t>ngày</w:t>
            </w:r>
            <w:proofErr w:type="spellEnd"/>
            <w:r w:rsidRPr="00237688">
              <w:rPr>
                <w:rFonts w:ascii="Times New Roman" w:eastAsia="Times New Roman" w:hAnsi="Times New Roman"/>
                <w:bCs/>
                <w:color w:val="000000"/>
                <w:sz w:val="24"/>
                <w:szCs w:val="24"/>
                <w:lang w:val="en-SG" w:eastAsia="en-SG"/>
              </w:rPr>
              <w:t xml:space="preserve"> </w:t>
            </w:r>
            <w:r w:rsidR="00ED7937">
              <w:rPr>
                <w:rFonts w:ascii="Times New Roman" w:eastAsia="Times New Roman" w:hAnsi="Times New Roman"/>
                <w:bCs/>
                <w:color w:val="000000"/>
                <w:sz w:val="24"/>
                <w:szCs w:val="24"/>
                <w:lang w:val="en-SG" w:eastAsia="en-SG"/>
              </w:rPr>
              <w:t>31/12</w:t>
            </w:r>
            <w:r w:rsidRPr="00237688">
              <w:rPr>
                <w:rFonts w:ascii="Times New Roman" w:eastAsia="Times New Roman" w:hAnsi="Times New Roman"/>
                <w:bCs/>
                <w:color w:val="000000"/>
                <w:sz w:val="24"/>
                <w:szCs w:val="24"/>
                <w:lang w:val="en-SG" w:eastAsia="en-SG"/>
              </w:rPr>
              <w:t>/2021 (VNĐ)</w:t>
            </w:r>
          </w:p>
        </w:tc>
      </w:tr>
      <w:tr w:rsidR="009860B3" w:rsidRPr="00237688" w14:paraId="49BCADE4" w14:textId="77777777" w:rsidTr="00ED7937">
        <w:trPr>
          <w:trHeight w:val="677"/>
          <w:jc w:val="center"/>
        </w:trPr>
        <w:tc>
          <w:tcPr>
            <w:tcW w:w="3787" w:type="dxa"/>
            <w:tcBorders>
              <w:top w:val="nil"/>
              <w:left w:val="single" w:sz="4" w:space="0" w:color="auto"/>
              <w:bottom w:val="single" w:sz="4" w:space="0" w:color="auto"/>
              <w:right w:val="single" w:sz="4" w:space="0" w:color="auto"/>
            </w:tcBorders>
            <w:shd w:val="clear" w:color="000000" w:fill="DCE6F1"/>
            <w:noWrap/>
            <w:vAlign w:val="bottom"/>
          </w:tcPr>
          <w:p w14:paraId="3DB9E597" w14:textId="7D74B3F2" w:rsidR="009860B3" w:rsidRPr="00ED7937" w:rsidRDefault="00ED7937" w:rsidP="00ED7937">
            <w:pPr>
              <w:jc w:val="center"/>
              <w:rPr>
                <w:rFonts w:ascii="Times New Roman" w:eastAsia="Times New Roman" w:hAnsi="Times New Roman"/>
                <w:bCs/>
                <w:color w:val="000000"/>
                <w:sz w:val="24"/>
                <w:szCs w:val="24"/>
                <w:lang w:val="en-SG" w:eastAsia="en-SG"/>
              </w:rPr>
            </w:pPr>
            <w:r w:rsidRPr="00ED7937">
              <w:rPr>
                <w:rFonts w:ascii="Times New Roman" w:eastAsia="Times New Roman" w:hAnsi="Times New Roman"/>
                <w:bCs/>
                <w:color w:val="000000"/>
                <w:sz w:val="24"/>
                <w:szCs w:val="24"/>
                <w:lang w:val="en-SG" w:eastAsia="en-SG"/>
              </w:rPr>
              <w:t>108.382.997.578</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7E4D184E" w:rsidR="009860B3" w:rsidRPr="00ED7937" w:rsidRDefault="00ED7937" w:rsidP="00ED7937">
            <w:pPr>
              <w:jc w:val="center"/>
              <w:rPr>
                <w:rFonts w:ascii="Times New Roman" w:eastAsia="Times New Roman" w:hAnsi="Times New Roman"/>
                <w:bCs/>
                <w:color w:val="000000"/>
                <w:sz w:val="24"/>
                <w:szCs w:val="24"/>
                <w:lang w:val="en-SG" w:eastAsia="en-SG"/>
              </w:rPr>
            </w:pPr>
            <w:r w:rsidRPr="00ED7937">
              <w:rPr>
                <w:rFonts w:ascii="Times New Roman" w:eastAsia="Times New Roman" w:hAnsi="Times New Roman"/>
                <w:bCs/>
                <w:color w:val="000000"/>
                <w:sz w:val="24"/>
                <w:szCs w:val="24"/>
                <w:lang w:val="en-SG" w:eastAsia="en-SG"/>
              </w:rPr>
              <w:t>112.298.730.193</w:t>
            </w:r>
          </w:p>
        </w:tc>
      </w:tr>
    </w:tbl>
    <w:p w14:paraId="6667D3A0" w14:textId="1A93F5C1" w:rsidR="00C17D8E" w:rsidRPr="00237688"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 xml:space="preserve">Tính đến kỳ báo cáo, giá trị tài sản ròng (NAV) của Quỹ tăng </w:t>
      </w:r>
      <w:r w:rsidR="002905F1" w:rsidRPr="00237688">
        <w:rPr>
          <w:rFonts w:ascii="Times New Roman" w:hAnsi="Times New Roman"/>
          <w:sz w:val="24"/>
          <w:szCs w:val="24"/>
          <w:lang w:val="nl-NL"/>
        </w:rPr>
        <w:t>3,</w:t>
      </w:r>
      <w:r w:rsidR="00ED7937">
        <w:rPr>
          <w:rFonts w:ascii="Times New Roman" w:hAnsi="Times New Roman"/>
          <w:sz w:val="24"/>
          <w:szCs w:val="24"/>
          <w:lang w:val="nl-NL"/>
        </w:rPr>
        <w:t>61</w:t>
      </w:r>
      <w:r w:rsidRPr="00237688">
        <w:rPr>
          <w:rFonts w:ascii="Times New Roman" w:hAnsi="Times New Roman"/>
          <w:sz w:val="24"/>
          <w:szCs w:val="24"/>
          <w:lang w:val="nl-NL"/>
        </w:rPr>
        <w:t xml:space="preserve">% so với giá trị tài sản ròng (NAV) của Quỹ </w:t>
      </w:r>
      <w:r w:rsidR="00F549BA" w:rsidRPr="00237688">
        <w:rPr>
          <w:rFonts w:ascii="Times New Roman" w:hAnsi="Times New Roman"/>
          <w:sz w:val="24"/>
          <w:szCs w:val="24"/>
          <w:lang w:val="nl-NL"/>
        </w:rPr>
        <w:t>cùng kỳ năm trước</w:t>
      </w:r>
      <w:r w:rsidRPr="00237688">
        <w:rPr>
          <w:rFonts w:ascii="Times New Roman" w:hAnsi="Times New Roman"/>
          <w:sz w:val="24"/>
          <w:szCs w:val="24"/>
          <w:lang w:val="nl-NL"/>
        </w:rPr>
        <w:t>.</w:t>
      </w:r>
    </w:p>
    <w:p w14:paraId="382E8C20"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Chính sách và chiến lược đầu tư của Quỹ:</w:t>
      </w:r>
    </w:p>
    <w:p w14:paraId="6CC269C9" w14:textId="77777777" w:rsidR="009B0E7F" w:rsidRPr="00237688" w:rsidRDefault="009B0E7F" w:rsidP="009B0E7F">
      <w:pPr>
        <w:widowControl w:val="0"/>
        <w:spacing w:before="120" w:after="120"/>
        <w:jc w:val="both"/>
        <w:rPr>
          <w:rFonts w:ascii="Times New Roman" w:hAnsi="Times New Roman"/>
          <w:sz w:val="24"/>
          <w:szCs w:val="24"/>
          <w:lang w:val="nl-NL"/>
        </w:rPr>
      </w:pPr>
      <w:r w:rsidRPr="00237688">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237688"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237688">
        <w:rPr>
          <w:rFonts w:ascii="Times New Roman" w:hAnsi="Times New Roman"/>
          <w:sz w:val="24"/>
          <w:szCs w:val="24"/>
          <w:lang w:val="nl-NL"/>
        </w:rPr>
        <w:t>.</w:t>
      </w:r>
    </w:p>
    <w:p w14:paraId="1FFF5903"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Phân loại Quỹ:</w:t>
      </w:r>
    </w:p>
    <w:p w14:paraId="22067AAB" w14:textId="77777777" w:rsidR="00C17D8E" w:rsidRPr="00237688"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6D9CBCE6"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Thời gian khuyến cáo đầu tư của Quỹ:</w:t>
      </w:r>
    </w:p>
    <w:p w14:paraId="3107A809" w14:textId="77777777" w:rsidR="004D4AB0" w:rsidRPr="00237688"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lastRenderedPageBreak/>
        <w:t>Quỹ không bị giới hạn về thời hạn hoạt động.</w:t>
      </w:r>
    </w:p>
    <w:p w14:paraId="0DC62B14"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Mức độ rủi ro ngắn hạn (thấp, trung bình, cao):</w:t>
      </w:r>
    </w:p>
    <w:p w14:paraId="066F4E86" w14:textId="77777777" w:rsidR="004D4AB0" w:rsidRPr="00237688"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Quỹ có mức độ rủi ro ngắn hạn t</w:t>
      </w:r>
      <w:r w:rsidR="00D506DC" w:rsidRPr="00237688">
        <w:rPr>
          <w:rFonts w:ascii="Times New Roman" w:hAnsi="Times New Roman"/>
          <w:sz w:val="24"/>
          <w:szCs w:val="24"/>
          <w:lang w:val="nl-NL"/>
        </w:rPr>
        <w:t>hấp</w:t>
      </w:r>
      <w:r w:rsidRPr="00237688">
        <w:rPr>
          <w:rFonts w:ascii="Times New Roman" w:hAnsi="Times New Roman"/>
          <w:sz w:val="24"/>
          <w:szCs w:val="24"/>
          <w:lang w:val="nl-NL"/>
        </w:rPr>
        <w:t>.</w:t>
      </w:r>
    </w:p>
    <w:p w14:paraId="77241D41"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Thời điểm bắt đầu hoạt động của Quỹ:</w:t>
      </w:r>
    </w:p>
    <w:p w14:paraId="3F8337C1" w14:textId="77777777" w:rsidR="004D4AB0" w:rsidRPr="00237688"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Quỹ bắt đầu hoạt động từ ngày 03/04/2019.</w:t>
      </w:r>
    </w:p>
    <w:p w14:paraId="27FECBBE" w14:textId="77777777" w:rsidR="001C4468" w:rsidRPr="00237688"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237688">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237688"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237688" w:rsidRDefault="009C5C88" w:rsidP="00B3750F">
            <w:pPr>
              <w:spacing w:after="0" w:line="240" w:lineRule="auto"/>
              <w:jc w:val="both"/>
              <w:rPr>
                <w:rFonts w:ascii="Times New Roman" w:hAnsi="Times New Roman"/>
                <w:sz w:val="24"/>
                <w:szCs w:val="24"/>
                <w:lang w:val="nl-NL"/>
              </w:rPr>
            </w:pPr>
            <w:r w:rsidRPr="00237688">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77777777" w:rsidR="009C5C88" w:rsidRPr="00237688" w:rsidRDefault="002B787B" w:rsidP="00276FF6">
            <w:pPr>
              <w:spacing w:after="0" w:line="240" w:lineRule="auto"/>
              <w:jc w:val="center"/>
              <w:rPr>
                <w:rFonts w:ascii="Times New Roman" w:hAnsi="Times New Roman"/>
                <w:sz w:val="24"/>
                <w:szCs w:val="24"/>
                <w:lang w:val="nl-NL"/>
              </w:rPr>
            </w:pPr>
            <w:r w:rsidRPr="00237688">
              <w:rPr>
                <w:rFonts w:ascii="Times New Roman" w:hAnsi="Times New Roman"/>
                <w:sz w:val="24"/>
                <w:szCs w:val="24"/>
                <w:lang w:val="nl-NL"/>
              </w:rPr>
              <w:t>100.</w:t>
            </w:r>
            <w:r w:rsidR="00200BB4" w:rsidRPr="00237688">
              <w:rPr>
                <w:rFonts w:ascii="Times New Roman" w:hAnsi="Times New Roman"/>
                <w:sz w:val="24"/>
                <w:szCs w:val="24"/>
                <w:lang w:val="nl-NL"/>
              </w:rPr>
              <w:t>06</w:t>
            </w:r>
            <w:r w:rsidR="002905F1" w:rsidRPr="00237688">
              <w:rPr>
                <w:rFonts w:ascii="Times New Roman" w:hAnsi="Times New Roman"/>
                <w:sz w:val="24"/>
                <w:szCs w:val="24"/>
                <w:lang w:val="nl-NL"/>
              </w:rPr>
              <w:t>1</w:t>
            </w:r>
            <w:r w:rsidR="00200BB4" w:rsidRPr="00237688">
              <w:rPr>
                <w:rFonts w:ascii="Times New Roman" w:hAnsi="Times New Roman"/>
                <w:sz w:val="24"/>
                <w:szCs w:val="24"/>
                <w:lang w:val="nl-NL"/>
              </w:rPr>
              <w:t>.272.100</w:t>
            </w:r>
          </w:p>
        </w:tc>
      </w:tr>
      <w:tr w:rsidR="009C5C88" w:rsidRPr="00237688"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237688" w:rsidRDefault="009C5C88" w:rsidP="00B3750F">
            <w:pPr>
              <w:spacing w:after="0" w:line="240" w:lineRule="auto"/>
              <w:jc w:val="both"/>
              <w:rPr>
                <w:rFonts w:ascii="Times New Roman" w:hAnsi="Times New Roman"/>
                <w:sz w:val="24"/>
                <w:szCs w:val="24"/>
                <w:lang w:val="nl-NL"/>
              </w:rPr>
            </w:pPr>
            <w:r w:rsidRPr="00237688">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77777777" w:rsidR="009C5C88" w:rsidRPr="00237688" w:rsidRDefault="00200BB4" w:rsidP="00276FF6">
            <w:pPr>
              <w:spacing w:after="0" w:line="240" w:lineRule="auto"/>
              <w:jc w:val="center"/>
              <w:rPr>
                <w:rFonts w:ascii="Times New Roman" w:hAnsi="Times New Roman"/>
                <w:sz w:val="24"/>
                <w:szCs w:val="24"/>
                <w:lang w:val="nl-NL"/>
              </w:rPr>
            </w:pPr>
            <w:r w:rsidRPr="00237688">
              <w:rPr>
                <w:rFonts w:ascii="Times New Roman" w:hAnsi="Times New Roman"/>
                <w:sz w:val="24"/>
                <w:szCs w:val="24"/>
                <w:lang w:val="nl-NL"/>
              </w:rPr>
              <w:t>10.006.</w:t>
            </w:r>
            <w:r w:rsidR="002905F1" w:rsidRPr="00237688">
              <w:rPr>
                <w:rFonts w:ascii="Times New Roman" w:hAnsi="Times New Roman"/>
                <w:sz w:val="24"/>
                <w:szCs w:val="24"/>
                <w:lang w:val="nl-NL"/>
              </w:rPr>
              <w:t>1</w:t>
            </w:r>
            <w:r w:rsidRPr="00237688">
              <w:rPr>
                <w:rFonts w:ascii="Times New Roman" w:hAnsi="Times New Roman"/>
                <w:sz w:val="24"/>
                <w:szCs w:val="24"/>
                <w:lang w:val="nl-NL"/>
              </w:rPr>
              <w:t>27,21</w:t>
            </w:r>
          </w:p>
        </w:tc>
      </w:tr>
    </w:tbl>
    <w:p w14:paraId="0CD64997" w14:textId="7A518AC5" w:rsidR="004D4AB0" w:rsidRPr="00237688"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 xml:space="preserve">Tại ngày </w:t>
      </w:r>
      <w:r w:rsidR="00200BB4" w:rsidRPr="00237688">
        <w:rPr>
          <w:rFonts w:ascii="Times New Roman" w:hAnsi="Times New Roman"/>
          <w:sz w:val="24"/>
          <w:szCs w:val="24"/>
          <w:lang w:val="nl-NL"/>
        </w:rPr>
        <w:t>3</w:t>
      </w:r>
      <w:r w:rsidR="005878EA">
        <w:rPr>
          <w:rFonts w:ascii="Times New Roman" w:hAnsi="Times New Roman"/>
          <w:sz w:val="24"/>
          <w:szCs w:val="24"/>
          <w:lang w:val="nl-NL"/>
        </w:rPr>
        <w:t>1 t</w:t>
      </w:r>
      <w:r w:rsidRPr="00237688">
        <w:rPr>
          <w:rFonts w:ascii="Times New Roman" w:hAnsi="Times New Roman"/>
          <w:sz w:val="24"/>
          <w:szCs w:val="24"/>
          <w:lang w:val="nl-NL"/>
        </w:rPr>
        <w:t xml:space="preserve">háng </w:t>
      </w:r>
      <w:r w:rsidR="005878EA">
        <w:rPr>
          <w:rFonts w:ascii="Times New Roman" w:hAnsi="Times New Roman"/>
          <w:sz w:val="24"/>
          <w:szCs w:val="24"/>
          <w:lang w:val="nl-NL"/>
        </w:rPr>
        <w:t>12</w:t>
      </w:r>
      <w:r w:rsidRPr="00237688">
        <w:rPr>
          <w:rFonts w:ascii="Times New Roman" w:hAnsi="Times New Roman"/>
          <w:sz w:val="24"/>
          <w:szCs w:val="24"/>
          <w:lang w:val="nl-NL"/>
        </w:rPr>
        <w:t xml:space="preserve"> năm 20</w:t>
      </w:r>
      <w:r w:rsidR="00EC617C" w:rsidRPr="00237688">
        <w:rPr>
          <w:rFonts w:ascii="Times New Roman" w:hAnsi="Times New Roman"/>
          <w:sz w:val="24"/>
          <w:szCs w:val="24"/>
          <w:lang w:val="nl-NL"/>
        </w:rPr>
        <w:t>2</w:t>
      </w:r>
      <w:r w:rsidR="00F134A7" w:rsidRPr="00237688">
        <w:rPr>
          <w:rFonts w:ascii="Times New Roman" w:hAnsi="Times New Roman"/>
          <w:sz w:val="24"/>
          <w:szCs w:val="24"/>
          <w:lang w:val="nl-NL"/>
        </w:rPr>
        <w:t>1</w:t>
      </w:r>
      <w:r w:rsidRPr="00237688">
        <w:rPr>
          <w:rFonts w:ascii="Times New Roman" w:hAnsi="Times New Roman"/>
          <w:sz w:val="24"/>
          <w:szCs w:val="24"/>
          <w:lang w:val="nl-NL"/>
        </w:rPr>
        <w:t xml:space="preserve">, số lượng Chứng chỉ quỹ (“CCQ”) đang lưu hành của Quỹ là </w:t>
      </w:r>
      <w:r w:rsidR="00200BB4" w:rsidRPr="00237688">
        <w:rPr>
          <w:rFonts w:ascii="Times New Roman" w:hAnsi="Times New Roman"/>
          <w:sz w:val="24"/>
          <w:szCs w:val="24"/>
          <w:lang w:val="nl-NL"/>
        </w:rPr>
        <w:t>10.006.</w:t>
      </w:r>
      <w:r w:rsidR="002905F1" w:rsidRPr="00237688">
        <w:rPr>
          <w:rFonts w:ascii="Times New Roman" w:hAnsi="Times New Roman"/>
          <w:sz w:val="24"/>
          <w:szCs w:val="24"/>
          <w:lang w:val="nl-NL"/>
        </w:rPr>
        <w:t>1</w:t>
      </w:r>
      <w:r w:rsidR="00200BB4" w:rsidRPr="00237688">
        <w:rPr>
          <w:rFonts w:ascii="Times New Roman" w:hAnsi="Times New Roman"/>
          <w:sz w:val="24"/>
          <w:szCs w:val="24"/>
          <w:lang w:val="nl-NL"/>
        </w:rPr>
        <w:t>27,21</w:t>
      </w:r>
      <w:r w:rsidRPr="00237688">
        <w:rPr>
          <w:rFonts w:ascii="Times New Roman" w:hAnsi="Times New Roman"/>
          <w:sz w:val="24"/>
          <w:szCs w:val="24"/>
          <w:lang w:val="nl-NL"/>
        </w:rPr>
        <w:t xml:space="preserve">CCQ, tương đương với quy mô vốn của Quỹ theo mệnh giá là </w:t>
      </w:r>
      <w:r w:rsidR="00200BB4" w:rsidRPr="00237688">
        <w:rPr>
          <w:rFonts w:ascii="Times New Roman" w:hAnsi="Times New Roman"/>
          <w:sz w:val="24"/>
          <w:szCs w:val="24"/>
          <w:lang w:val="nl-NL"/>
        </w:rPr>
        <w:t>100.06</w:t>
      </w:r>
      <w:r w:rsidR="002905F1" w:rsidRPr="00237688">
        <w:rPr>
          <w:rFonts w:ascii="Times New Roman" w:hAnsi="Times New Roman"/>
          <w:sz w:val="24"/>
          <w:szCs w:val="24"/>
          <w:lang w:val="nl-NL"/>
        </w:rPr>
        <w:t>1</w:t>
      </w:r>
      <w:r w:rsidR="00200BB4" w:rsidRPr="00237688">
        <w:rPr>
          <w:rFonts w:ascii="Times New Roman" w:hAnsi="Times New Roman"/>
          <w:sz w:val="24"/>
          <w:szCs w:val="24"/>
          <w:lang w:val="nl-NL"/>
        </w:rPr>
        <w:t xml:space="preserve">.272.100 </w:t>
      </w:r>
      <w:r w:rsidRPr="00237688">
        <w:rPr>
          <w:rFonts w:ascii="Times New Roman" w:hAnsi="Times New Roman"/>
          <w:sz w:val="24"/>
          <w:szCs w:val="24"/>
          <w:lang w:val="nl-NL"/>
        </w:rPr>
        <w:t>VN</w:t>
      </w:r>
      <w:r w:rsidR="00CC754B" w:rsidRPr="00237688">
        <w:rPr>
          <w:rFonts w:ascii="Times New Roman" w:hAnsi="Times New Roman"/>
          <w:sz w:val="24"/>
          <w:szCs w:val="24"/>
          <w:lang w:val="nl-NL"/>
        </w:rPr>
        <w:t>Đ</w:t>
      </w:r>
      <w:r w:rsidR="009C5C88" w:rsidRPr="00237688">
        <w:rPr>
          <w:rFonts w:ascii="Times New Roman" w:hAnsi="Times New Roman"/>
          <w:sz w:val="24"/>
          <w:szCs w:val="24"/>
          <w:lang w:val="nl-NL"/>
        </w:rPr>
        <w:t>.</w:t>
      </w:r>
    </w:p>
    <w:p w14:paraId="13D1EDB7"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Chỉ số tham chiếu của Quỹ:</w:t>
      </w:r>
    </w:p>
    <w:p w14:paraId="7799405F" w14:textId="77777777" w:rsidR="000E3955" w:rsidRPr="00237688"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Chỉ số Trái phiếu Chính phủ năm (05) năm của HNX</w:t>
      </w:r>
      <w:r w:rsidR="000E3955" w:rsidRPr="00237688">
        <w:rPr>
          <w:rFonts w:ascii="Times New Roman" w:hAnsi="Times New Roman"/>
          <w:sz w:val="24"/>
          <w:szCs w:val="24"/>
          <w:lang w:val="nl-NL"/>
        </w:rPr>
        <w:t>.</w:t>
      </w:r>
    </w:p>
    <w:p w14:paraId="4D4773DF"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37688">
        <w:rPr>
          <w:rFonts w:ascii="Times New Roman" w:hAnsi="Times New Roman"/>
          <w:b/>
          <w:sz w:val="24"/>
          <w:szCs w:val="24"/>
          <w:lang w:val="nl-NL"/>
        </w:rPr>
        <w:t>Chính sách phân phối lợi nhuận của Quỹ:</w:t>
      </w:r>
    </w:p>
    <w:p w14:paraId="4935197D" w14:textId="77777777" w:rsidR="00287AF8" w:rsidRPr="00237688"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237688"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237688">
        <w:rPr>
          <w:rFonts w:ascii="Times New Roman" w:hAnsi="Times New Roman"/>
          <w:b/>
          <w:sz w:val="24"/>
          <w:szCs w:val="24"/>
          <w:lang w:val="nl-NL"/>
        </w:rPr>
        <w:t>Lợi nhuận thuần thực tế phân phối trên một đơn vị Chứng chỉ quỹ Quỹ</w:t>
      </w:r>
      <w:r w:rsidRPr="00237688">
        <w:rPr>
          <w:rFonts w:ascii="Times New Roman" w:hAnsi="Times New Roman"/>
          <w:sz w:val="24"/>
          <w:szCs w:val="24"/>
          <w:lang w:val="nl-NL"/>
        </w:rPr>
        <w:t>:</w:t>
      </w:r>
    </w:p>
    <w:p w14:paraId="79F01523" w14:textId="4555CD1B" w:rsidR="00C272AB" w:rsidRPr="00237688"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 xml:space="preserve">Tại ngày </w:t>
      </w:r>
      <w:r w:rsidR="00200BB4" w:rsidRPr="00237688">
        <w:rPr>
          <w:rFonts w:ascii="Times New Roman" w:hAnsi="Times New Roman"/>
          <w:sz w:val="24"/>
          <w:szCs w:val="24"/>
          <w:lang w:val="nl-NL"/>
        </w:rPr>
        <w:t>3</w:t>
      </w:r>
      <w:r w:rsidR="00F77408">
        <w:rPr>
          <w:rFonts w:ascii="Times New Roman" w:hAnsi="Times New Roman"/>
          <w:sz w:val="24"/>
          <w:szCs w:val="24"/>
          <w:lang w:val="nl-NL"/>
        </w:rPr>
        <w:t>1</w:t>
      </w:r>
      <w:r w:rsidRPr="00237688">
        <w:rPr>
          <w:rFonts w:ascii="Times New Roman" w:hAnsi="Times New Roman"/>
          <w:sz w:val="24"/>
          <w:szCs w:val="24"/>
          <w:lang w:val="nl-NL"/>
        </w:rPr>
        <w:t xml:space="preserve"> tháng </w:t>
      </w:r>
      <w:r w:rsidR="00F77408">
        <w:rPr>
          <w:rFonts w:ascii="Times New Roman" w:hAnsi="Times New Roman"/>
          <w:sz w:val="24"/>
          <w:szCs w:val="24"/>
          <w:lang w:val="nl-NL"/>
        </w:rPr>
        <w:t>12</w:t>
      </w:r>
      <w:r w:rsidRPr="00237688">
        <w:rPr>
          <w:rFonts w:ascii="Times New Roman" w:hAnsi="Times New Roman"/>
          <w:sz w:val="24"/>
          <w:szCs w:val="24"/>
          <w:lang w:val="nl-NL"/>
        </w:rPr>
        <w:t xml:space="preserve"> năm 20</w:t>
      </w:r>
      <w:r w:rsidR="00682EA2" w:rsidRPr="00237688">
        <w:rPr>
          <w:rFonts w:ascii="Times New Roman" w:hAnsi="Times New Roman"/>
          <w:sz w:val="24"/>
          <w:szCs w:val="24"/>
          <w:lang w:val="nl-NL"/>
        </w:rPr>
        <w:t>2</w:t>
      </w:r>
      <w:r w:rsidR="00DE2C29" w:rsidRPr="00237688">
        <w:rPr>
          <w:rFonts w:ascii="Times New Roman" w:hAnsi="Times New Roman"/>
          <w:sz w:val="24"/>
          <w:szCs w:val="24"/>
          <w:lang w:val="nl-NL"/>
        </w:rPr>
        <w:t>1</w:t>
      </w:r>
      <w:r w:rsidRPr="00237688">
        <w:rPr>
          <w:rFonts w:ascii="Times New Roman" w:hAnsi="Times New Roman"/>
          <w:sz w:val="24"/>
          <w:szCs w:val="24"/>
          <w:lang w:val="nl-NL"/>
        </w:rPr>
        <w:t>, lợi nhuận thuần thực tế phân phối trên một đơn vị CCQ là 0 VNĐ</w:t>
      </w:r>
      <w:r w:rsidR="00685F5A" w:rsidRPr="00237688">
        <w:rPr>
          <w:rFonts w:ascii="Times New Roman" w:hAnsi="Times New Roman"/>
          <w:sz w:val="24"/>
          <w:szCs w:val="24"/>
          <w:lang w:val="nl-NL"/>
        </w:rPr>
        <w:t>.</w:t>
      </w:r>
    </w:p>
    <w:p w14:paraId="0A67CBC4" w14:textId="77777777" w:rsidR="001C4468" w:rsidRPr="00237688"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237688">
        <w:rPr>
          <w:rFonts w:ascii="Times New Roman" w:hAnsi="Times New Roman"/>
          <w:b/>
          <w:sz w:val="24"/>
          <w:szCs w:val="24"/>
          <w:lang w:val="nl-NL"/>
        </w:rPr>
        <w:t xml:space="preserve">II. </w:t>
      </w:r>
      <w:r w:rsidR="00685F5A" w:rsidRPr="00237688">
        <w:rPr>
          <w:rFonts w:ascii="Times New Roman" w:hAnsi="Times New Roman"/>
          <w:b/>
          <w:sz w:val="24"/>
          <w:szCs w:val="24"/>
          <w:lang w:val="nl-NL"/>
        </w:rPr>
        <w:tab/>
      </w:r>
      <w:r w:rsidRPr="00237688">
        <w:rPr>
          <w:rFonts w:ascii="Times New Roman" w:hAnsi="Times New Roman"/>
          <w:b/>
          <w:sz w:val="24"/>
          <w:szCs w:val="24"/>
          <w:lang w:val="nl-NL"/>
        </w:rPr>
        <w:t>S</w:t>
      </w:r>
      <w:r w:rsidR="008321C8" w:rsidRPr="00237688">
        <w:rPr>
          <w:rFonts w:ascii="Times New Roman" w:hAnsi="Times New Roman"/>
          <w:b/>
          <w:sz w:val="24"/>
          <w:szCs w:val="24"/>
          <w:lang w:val="nl-NL"/>
        </w:rPr>
        <w:t>Ố LIỆU HOẠT ĐỘNG</w:t>
      </w:r>
    </w:p>
    <w:p w14:paraId="4B00CEFB" w14:textId="77777777" w:rsidR="001C4468" w:rsidRPr="0023768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237688">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CD3913" w:rsidRPr="00237688" w14:paraId="1D4D651E" w14:textId="77777777" w:rsidTr="00486F0E">
        <w:trPr>
          <w:trHeight w:val="988"/>
        </w:trPr>
        <w:tc>
          <w:tcPr>
            <w:tcW w:w="4685" w:type="dxa"/>
            <w:vAlign w:val="center"/>
          </w:tcPr>
          <w:p w14:paraId="79115689" w14:textId="77777777" w:rsidR="00CD3913" w:rsidRPr="00237688" w:rsidRDefault="00CD3913" w:rsidP="00CD3913">
            <w:pPr>
              <w:spacing w:before="120" w:line="276" w:lineRule="auto"/>
              <w:jc w:val="both"/>
              <w:rPr>
                <w:rFonts w:ascii="Times New Roman" w:hAnsi="Times New Roman"/>
                <w:b/>
                <w:sz w:val="24"/>
                <w:szCs w:val="24"/>
                <w:lang w:val="nl-NL"/>
              </w:rPr>
            </w:pPr>
            <w:r w:rsidRPr="00237688">
              <w:rPr>
                <w:rFonts w:ascii="Times New Roman" w:eastAsia="Times New Roman" w:hAnsi="Times New Roman"/>
                <w:b/>
                <w:sz w:val="24"/>
                <w:szCs w:val="24"/>
                <w:lang w:val="nl-NL"/>
              </w:rPr>
              <w:t>Cơ cấu tài sản quỹ</w:t>
            </w:r>
          </w:p>
        </w:tc>
        <w:tc>
          <w:tcPr>
            <w:tcW w:w="1888" w:type="dxa"/>
          </w:tcPr>
          <w:p w14:paraId="2931C06E" w14:textId="31E90733" w:rsidR="00CD3913" w:rsidRPr="00237688" w:rsidRDefault="005878EA" w:rsidP="00CD391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00CD3913"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00CD3913" w:rsidRPr="00237688">
              <w:rPr>
                <w:rFonts w:ascii="Times New Roman" w:eastAsia="Times New Roman" w:hAnsi="Times New Roman"/>
                <w:b/>
                <w:sz w:val="24"/>
                <w:szCs w:val="24"/>
                <w:lang w:val="nl-NL"/>
              </w:rPr>
              <w:t>/2021</w:t>
            </w:r>
          </w:p>
          <w:p w14:paraId="74AFFCC5" w14:textId="77777777" w:rsidR="00CD3913" w:rsidRPr="00237688" w:rsidRDefault="00CD3913" w:rsidP="00CD3913">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628" w:type="dxa"/>
          </w:tcPr>
          <w:p w14:paraId="1E811657" w14:textId="62E214E4" w:rsidR="00CD3913" w:rsidRPr="00237688" w:rsidRDefault="00CD3913" w:rsidP="00CD3913">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sidR="005878EA">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sidR="005878EA">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/2020</w:t>
            </w:r>
          </w:p>
          <w:p w14:paraId="5942DC59" w14:textId="77777777" w:rsidR="00CD3913" w:rsidRPr="00237688" w:rsidRDefault="00CD3913" w:rsidP="00CD3913">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714" w:type="dxa"/>
          </w:tcPr>
          <w:p w14:paraId="750C2CE1" w14:textId="55A2520B" w:rsidR="00CD3913" w:rsidRPr="00237688" w:rsidRDefault="00CD3913" w:rsidP="00CD3913">
            <w:pPr>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sidR="005878EA">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sidR="005878EA">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/2019</w:t>
            </w:r>
          </w:p>
          <w:p w14:paraId="6F2298D0" w14:textId="77777777" w:rsidR="00CD3913" w:rsidRPr="00237688" w:rsidRDefault="00CD3913" w:rsidP="00CD3913">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r>
      <w:tr w:rsidR="005878EA" w:rsidRPr="00237688" w14:paraId="570C3F01" w14:textId="77777777" w:rsidTr="005878EA">
        <w:trPr>
          <w:trHeight w:val="557"/>
        </w:trPr>
        <w:tc>
          <w:tcPr>
            <w:tcW w:w="4685" w:type="dxa"/>
            <w:vAlign w:val="center"/>
          </w:tcPr>
          <w:p w14:paraId="19E7C699" w14:textId="1EE5554C" w:rsidR="005878EA" w:rsidRPr="005878EA" w:rsidRDefault="005878EA" w:rsidP="005878EA">
            <w:pPr>
              <w:pStyle w:val="ListParagraph"/>
              <w:numPr>
                <w:ilvl w:val="0"/>
                <w:numId w:val="15"/>
              </w:numPr>
              <w:spacing w:before="120"/>
              <w:jc w:val="both"/>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Trái phiếu chưa niêm yết</w:t>
            </w:r>
          </w:p>
        </w:tc>
        <w:tc>
          <w:tcPr>
            <w:tcW w:w="1888" w:type="dxa"/>
          </w:tcPr>
          <w:p w14:paraId="6BBA9AE5" w14:textId="6B14B9C2" w:rsidR="005878EA" w:rsidRPr="005878EA" w:rsidRDefault="005878EA" w:rsidP="00CD3913">
            <w:pPr>
              <w:tabs>
                <w:tab w:val="left" w:pos="540"/>
              </w:tabs>
              <w:spacing w:before="120"/>
              <w:jc w:val="center"/>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8,89</w:t>
            </w:r>
          </w:p>
        </w:tc>
        <w:tc>
          <w:tcPr>
            <w:tcW w:w="1628" w:type="dxa"/>
          </w:tcPr>
          <w:p w14:paraId="70D52FAF" w14:textId="77777777" w:rsidR="005878EA" w:rsidRPr="00237688" w:rsidRDefault="005878EA" w:rsidP="00CD3913">
            <w:pPr>
              <w:tabs>
                <w:tab w:val="left" w:pos="540"/>
              </w:tabs>
              <w:spacing w:before="120"/>
              <w:jc w:val="center"/>
              <w:rPr>
                <w:rFonts w:ascii="Times New Roman" w:eastAsia="Times New Roman" w:hAnsi="Times New Roman"/>
                <w:b/>
                <w:sz w:val="24"/>
                <w:szCs w:val="24"/>
                <w:lang w:val="nl-NL"/>
              </w:rPr>
            </w:pPr>
          </w:p>
        </w:tc>
        <w:tc>
          <w:tcPr>
            <w:tcW w:w="1714" w:type="dxa"/>
          </w:tcPr>
          <w:p w14:paraId="3D934D60" w14:textId="77777777" w:rsidR="005878EA" w:rsidRPr="00237688" w:rsidRDefault="005878EA" w:rsidP="00CD3913">
            <w:pPr>
              <w:spacing w:before="120"/>
              <w:jc w:val="center"/>
              <w:rPr>
                <w:rFonts w:ascii="Times New Roman" w:eastAsia="Times New Roman" w:hAnsi="Times New Roman"/>
                <w:b/>
                <w:sz w:val="24"/>
                <w:szCs w:val="24"/>
                <w:lang w:val="nl-NL"/>
              </w:rPr>
            </w:pPr>
          </w:p>
        </w:tc>
      </w:tr>
      <w:tr w:rsidR="005878EA" w:rsidRPr="00237688" w14:paraId="0451AD18" w14:textId="77777777" w:rsidTr="00486F0E">
        <w:trPr>
          <w:trHeight w:val="494"/>
        </w:trPr>
        <w:tc>
          <w:tcPr>
            <w:tcW w:w="4685" w:type="dxa"/>
            <w:vAlign w:val="center"/>
          </w:tcPr>
          <w:p w14:paraId="3D2CE59F" w14:textId="34117613" w:rsidR="005878EA" w:rsidRPr="005878EA" w:rsidRDefault="005878EA" w:rsidP="005878EA">
            <w:pPr>
              <w:pStyle w:val="ListParagraph"/>
              <w:numPr>
                <w:ilvl w:val="0"/>
                <w:numId w:val="15"/>
              </w:numPr>
              <w:spacing w:before="120"/>
              <w:jc w:val="both"/>
              <w:rPr>
                <w:rFonts w:ascii="Times New Roman" w:eastAsia="Times New Roman" w:hAnsi="Times New Roman"/>
                <w:sz w:val="24"/>
                <w:szCs w:val="24"/>
                <w:lang w:val="nl-NL"/>
              </w:rPr>
            </w:pPr>
            <w:r w:rsidRPr="005878EA">
              <w:rPr>
                <w:rFonts w:ascii="Times New Roman" w:eastAsia="Times New Roman" w:hAnsi="Times New Roman"/>
                <w:sz w:val="24"/>
                <w:szCs w:val="24"/>
                <w:lang w:val="nl-NL"/>
              </w:rPr>
              <w:t>Tiền gửi ngân hàng</w:t>
            </w:r>
          </w:p>
        </w:tc>
        <w:tc>
          <w:tcPr>
            <w:tcW w:w="1888" w:type="dxa"/>
            <w:vAlign w:val="center"/>
          </w:tcPr>
          <w:p w14:paraId="7E71E7AA" w14:textId="41608DD9" w:rsidR="005878EA" w:rsidRPr="005878EA" w:rsidRDefault="005878EA" w:rsidP="005878EA">
            <w:pPr>
              <w:tabs>
                <w:tab w:val="left" w:pos="540"/>
              </w:tabs>
              <w:spacing w:before="120"/>
              <w:jc w:val="center"/>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0,99</w:t>
            </w:r>
          </w:p>
        </w:tc>
        <w:tc>
          <w:tcPr>
            <w:tcW w:w="1628" w:type="dxa"/>
            <w:vAlign w:val="center"/>
          </w:tcPr>
          <w:p w14:paraId="72D15BF7" w14:textId="4F79E3AB" w:rsidR="005878EA" w:rsidRPr="00237688" w:rsidRDefault="005878EA" w:rsidP="005878EA">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2,07</w:t>
            </w:r>
          </w:p>
        </w:tc>
        <w:tc>
          <w:tcPr>
            <w:tcW w:w="1714" w:type="dxa"/>
            <w:vAlign w:val="center"/>
          </w:tcPr>
          <w:p w14:paraId="64C212A2" w14:textId="6FBF0FC7" w:rsidR="005878EA" w:rsidRPr="00237688" w:rsidRDefault="005878EA" w:rsidP="005878EA">
            <w:pPr>
              <w:spacing w:before="120" w:line="276"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2,28</w:t>
            </w:r>
          </w:p>
        </w:tc>
      </w:tr>
      <w:tr w:rsidR="005878EA" w:rsidRPr="00237688" w14:paraId="586753DF" w14:textId="77777777" w:rsidTr="00486F0E">
        <w:trPr>
          <w:trHeight w:val="443"/>
        </w:trPr>
        <w:tc>
          <w:tcPr>
            <w:tcW w:w="4685" w:type="dxa"/>
            <w:vAlign w:val="center"/>
          </w:tcPr>
          <w:p w14:paraId="4C6A15D5" w14:textId="77777777" w:rsidR="005878EA" w:rsidRPr="00237688" w:rsidRDefault="005878EA" w:rsidP="005878EA">
            <w:pPr>
              <w:pStyle w:val="ListParagraph"/>
              <w:numPr>
                <w:ilvl w:val="0"/>
                <w:numId w:val="15"/>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Các khoản tương đương tiền</w:t>
            </w:r>
          </w:p>
        </w:tc>
        <w:tc>
          <w:tcPr>
            <w:tcW w:w="1888" w:type="dxa"/>
            <w:vAlign w:val="center"/>
          </w:tcPr>
          <w:p w14:paraId="1CD47B5A" w14:textId="77777777" w:rsidR="005878EA" w:rsidRPr="005878EA" w:rsidRDefault="005878EA" w:rsidP="005878EA">
            <w:pPr>
              <w:spacing w:before="120"/>
              <w:jc w:val="center"/>
              <w:rPr>
                <w:rFonts w:ascii="Times New Roman" w:hAnsi="Times New Roman"/>
                <w:bCs/>
                <w:sz w:val="24"/>
                <w:szCs w:val="24"/>
                <w:lang w:val="nl-NL"/>
              </w:rPr>
            </w:pPr>
            <w:r w:rsidRPr="005878EA">
              <w:rPr>
                <w:rFonts w:ascii="Times New Roman" w:hAnsi="Times New Roman"/>
                <w:bCs/>
                <w:sz w:val="24"/>
                <w:szCs w:val="24"/>
                <w:lang w:val="nl-NL"/>
              </w:rPr>
              <w:t>0</w:t>
            </w:r>
          </w:p>
        </w:tc>
        <w:tc>
          <w:tcPr>
            <w:tcW w:w="1628" w:type="dxa"/>
            <w:vAlign w:val="center"/>
          </w:tcPr>
          <w:p w14:paraId="1E8CDF8C" w14:textId="4CFC1868" w:rsidR="005878EA" w:rsidRPr="00237688" w:rsidRDefault="005878EA" w:rsidP="005878EA">
            <w:pPr>
              <w:spacing w:before="120"/>
              <w:jc w:val="center"/>
              <w:rPr>
                <w:rFonts w:ascii="Times New Roman" w:hAnsi="Times New Roman"/>
                <w:sz w:val="24"/>
                <w:szCs w:val="24"/>
                <w:lang w:val="nl-NL"/>
              </w:rPr>
            </w:pPr>
            <w:r>
              <w:rPr>
                <w:rFonts w:ascii="Times New Roman" w:hAnsi="Times New Roman"/>
                <w:sz w:val="24"/>
                <w:szCs w:val="24"/>
                <w:lang w:val="nl-NL"/>
              </w:rPr>
              <w:t>0</w:t>
            </w:r>
          </w:p>
        </w:tc>
        <w:tc>
          <w:tcPr>
            <w:tcW w:w="1714" w:type="dxa"/>
            <w:vAlign w:val="center"/>
          </w:tcPr>
          <w:p w14:paraId="1D68CC03" w14:textId="247FF199" w:rsidR="005878EA" w:rsidRPr="00237688" w:rsidRDefault="005878EA" w:rsidP="005878EA">
            <w:pPr>
              <w:spacing w:before="120"/>
              <w:jc w:val="center"/>
              <w:rPr>
                <w:rFonts w:ascii="Times New Roman" w:hAnsi="Times New Roman"/>
                <w:sz w:val="24"/>
                <w:szCs w:val="24"/>
                <w:lang w:val="nl-NL"/>
              </w:rPr>
            </w:pPr>
            <w:r>
              <w:rPr>
                <w:rFonts w:ascii="Times New Roman" w:hAnsi="Times New Roman"/>
                <w:sz w:val="24"/>
                <w:szCs w:val="24"/>
                <w:lang w:val="nl-NL"/>
              </w:rPr>
              <w:t>0</w:t>
            </w:r>
          </w:p>
        </w:tc>
      </w:tr>
      <w:tr w:rsidR="005878EA" w:rsidRPr="00237688" w14:paraId="6DAE5080" w14:textId="77777777" w:rsidTr="00486F0E">
        <w:trPr>
          <w:trHeight w:val="494"/>
        </w:trPr>
        <w:tc>
          <w:tcPr>
            <w:tcW w:w="4685" w:type="dxa"/>
            <w:vAlign w:val="center"/>
          </w:tcPr>
          <w:p w14:paraId="0F09887A" w14:textId="77777777" w:rsidR="005878EA" w:rsidRPr="00237688" w:rsidRDefault="005878EA" w:rsidP="005878EA">
            <w:pPr>
              <w:pStyle w:val="ListParagraph"/>
              <w:numPr>
                <w:ilvl w:val="0"/>
                <w:numId w:val="15"/>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Tiền gửi kỳ hạn trên 3 tháng</w:t>
            </w:r>
          </w:p>
        </w:tc>
        <w:tc>
          <w:tcPr>
            <w:tcW w:w="1888" w:type="dxa"/>
            <w:vAlign w:val="center"/>
          </w:tcPr>
          <w:p w14:paraId="7BC56A76" w14:textId="7150EA11" w:rsidR="005878EA" w:rsidRPr="005878EA" w:rsidRDefault="005878EA" w:rsidP="005878EA">
            <w:pPr>
              <w:spacing w:before="120" w:line="276" w:lineRule="auto"/>
              <w:jc w:val="center"/>
              <w:rPr>
                <w:rFonts w:ascii="Times New Roman" w:hAnsi="Times New Roman"/>
                <w:bCs/>
                <w:sz w:val="24"/>
                <w:szCs w:val="24"/>
                <w:lang w:val="nl-NL"/>
              </w:rPr>
            </w:pPr>
            <w:r w:rsidRPr="005878EA">
              <w:rPr>
                <w:rFonts w:ascii="Times New Roman" w:hAnsi="Times New Roman"/>
                <w:bCs/>
                <w:sz w:val="24"/>
                <w:szCs w:val="24"/>
                <w:lang w:val="nl-NL"/>
              </w:rPr>
              <w:t>74,46</w:t>
            </w:r>
          </w:p>
        </w:tc>
        <w:tc>
          <w:tcPr>
            <w:tcW w:w="1628" w:type="dxa"/>
            <w:vAlign w:val="center"/>
          </w:tcPr>
          <w:p w14:paraId="5F922F45" w14:textId="32C847C1" w:rsidR="005878EA" w:rsidRPr="00237688" w:rsidRDefault="005878EA" w:rsidP="005878EA">
            <w:pPr>
              <w:spacing w:before="120" w:line="276" w:lineRule="auto"/>
              <w:jc w:val="center"/>
              <w:rPr>
                <w:rFonts w:ascii="Times New Roman" w:hAnsi="Times New Roman"/>
                <w:sz w:val="24"/>
                <w:szCs w:val="24"/>
                <w:lang w:val="nl-NL"/>
              </w:rPr>
            </w:pPr>
            <w:r>
              <w:rPr>
                <w:rFonts w:ascii="Times New Roman" w:hAnsi="Times New Roman"/>
                <w:sz w:val="24"/>
                <w:szCs w:val="24"/>
                <w:lang w:val="nl-NL"/>
              </w:rPr>
              <w:t>85,43</w:t>
            </w:r>
          </w:p>
        </w:tc>
        <w:tc>
          <w:tcPr>
            <w:tcW w:w="1714" w:type="dxa"/>
            <w:vAlign w:val="center"/>
          </w:tcPr>
          <w:p w14:paraId="062C5465" w14:textId="5D8C5D3F" w:rsidR="005878EA" w:rsidRPr="00237688" w:rsidRDefault="005878EA" w:rsidP="005878EA">
            <w:pPr>
              <w:spacing w:before="120" w:line="276" w:lineRule="auto"/>
              <w:jc w:val="center"/>
              <w:rPr>
                <w:rFonts w:ascii="Times New Roman" w:hAnsi="Times New Roman"/>
                <w:sz w:val="24"/>
                <w:szCs w:val="24"/>
                <w:lang w:val="nl-NL"/>
              </w:rPr>
            </w:pPr>
            <w:r>
              <w:rPr>
                <w:rFonts w:ascii="Times New Roman" w:hAnsi="Times New Roman"/>
                <w:sz w:val="24"/>
                <w:szCs w:val="24"/>
                <w:lang w:val="nl-NL"/>
              </w:rPr>
              <w:t>76,19</w:t>
            </w:r>
          </w:p>
        </w:tc>
      </w:tr>
      <w:tr w:rsidR="005878EA" w:rsidRPr="00237688" w14:paraId="2DFB9C16" w14:textId="77777777" w:rsidTr="00486F0E">
        <w:trPr>
          <w:trHeight w:val="494"/>
        </w:trPr>
        <w:tc>
          <w:tcPr>
            <w:tcW w:w="4685" w:type="dxa"/>
            <w:vAlign w:val="center"/>
          </w:tcPr>
          <w:p w14:paraId="535325FA" w14:textId="77777777" w:rsidR="005878EA" w:rsidRPr="00237688" w:rsidRDefault="005878EA" w:rsidP="005878EA">
            <w:pPr>
              <w:pStyle w:val="ListParagraph"/>
              <w:numPr>
                <w:ilvl w:val="0"/>
                <w:numId w:val="15"/>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Chứng chỉ tiền gửi</w:t>
            </w:r>
          </w:p>
        </w:tc>
        <w:tc>
          <w:tcPr>
            <w:tcW w:w="1888" w:type="dxa"/>
            <w:vAlign w:val="center"/>
          </w:tcPr>
          <w:p w14:paraId="37E4BBD1" w14:textId="059FE15B" w:rsidR="005878EA" w:rsidRPr="005878EA" w:rsidRDefault="005878EA" w:rsidP="005878EA">
            <w:pPr>
              <w:spacing w:before="120" w:line="276" w:lineRule="auto"/>
              <w:jc w:val="center"/>
              <w:rPr>
                <w:rFonts w:ascii="Times New Roman" w:hAnsi="Times New Roman"/>
                <w:bCs/>
                <w:sz w:val="24"/>
                <w:szCs w:val="24"/>
                <w:lang w:val="nl-NL"/>
              </w:rPr>
            </w:pPr>
            <w:r w:rsidRPr="005878EA">
              <w:rPr>
                <w:rFonts w:ascii="Times New Roman" w:hAnsi="Times New Roman"/>
                <w:bCs/>
                <w:sz w:val="24"/>
                <w:szCs w:val="24"/>
                <w:lang w:val="nl-NL"/>
              </w:rPr>
              <w:t>13,33</w:t>
            </w:r>
          </w:p>
        </w:tc>
        <w:tc>
          <w:tcPr>
            <w:tcW w:w="1628" w:type="dxa"/>
            <w:vAlign w:val="center"/>
          </w:tcPr>
          <w:p w14:paraId="5D060C27" w14:textId="3BDBAD0C" w:rsidR="005878EA" w:rsidRPr="00237688" w:rsidRDefault="005878EA" w:rsidP="005878EA">
            <w:pPr>
              <w:spacing w:before="120" w:line="276" w:lineRule="auto"/>
              <w:jc w:val="center"/>
              <w:rPr>
                <w:rFonts w:ascii="Times New Roman" w:hAnsi="Times New Roman"/>
                <w:sz w:val="24"/>
                <w:szCs w:val="24"/>
                <w:lang w:val="nl-NL"/>
              </w:rPr>
            </w:pPr>
            <w:r>
              <w:rPr>
                <w:rFonts w:ascii="Times New Roman" w:hAnsi="Times New Roman"/>
                <w:sz w:val="24"/>
                <w:szCs w:val="24"/>
                <w:lang w:val="nl-NL"/>
              </w:rPr>
              <w:t>9,21</w:t>
            </w:r>
          </w:p>
        </w:tc>
        <w:tc>
          <w:tcPr>
            <w:tcW w:w="1714" w:type="dxa"/>
            <w:vAlign w:val="center"/>
          </w:tcPr>
          <w:p w14:paraId="4C0D1C18" w14:textId="5DDF91F5" w:rsidR="005878EA" w:rsidRPr="00237688" w:rsidRDefault="005878EA" w:rsidP="005878EA">
            <w:pPr>
              <w:spacing w:before="120" w:line="276" w:lineRule="auto"/>
              <w:jc w:val="center"/>
              <w:rPr>
                <w:rFonts w:ascii="Times New Roman" w:hAnsi="Times New Roman"/>
                <w:sz w:val="24"/>
                <w:szCs w:val="24"/>
                <w:lang w:val="nl-NL"/>
              </w:rPr>
            </w:pPr>
            <w:r>
              <w:rPr>
                <w:rFonts w:ascii="Times New Roman" w:hAnsi="Times New Roman"/>
                <w:sz w:val="24"/>
                <w:szCs w:val="24"/>
                <w:lang w:val="nl-NL"/>
              </w:rPr>
              <w:t>19,29</w:t>
            </w:r>
          </w:p>
        </w:tc>
      </w:tr>
      <w:tr w:rsidR="005878EA" w:rsidRPr="00237688" w14:paraId="76C2237A" w14:textId="77777777" w:rsidTr="00486F0E">
        <w:trPr>
          <w:trHeight w:val="477"/>
        </w:trPr>
        <w:tc>
          <w:tcPr>
            <w:tcW w:w="4685" w:type="dxa"/>
            <w:vAlign w:val="center"/>
          </w:tcPr>
          <w:p w14:paraId="289FC9E4" w14:textId="77777777" w:rsidR="005878EA" w:rsidRPr="00237688" w:rsidRDefault="005878EA" w:rsidP="005878EA">
            <w:pPr>
              <w:pStyle w:val="ListParagraph"/>
              <w:numPr>
                <w:ilvl w:val="0"/>
                <w:numId w:val="15"/>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Khác</w:t>
            </w:r>
          </w:p>
        </w:tc>
        <w:tc>
          <w:tcPr>
            <w:tcW w:w="1888" w:type="dxa"/>
            <w:vAlign w:val="center"/>
          </w:tcPr>
          <w:p w14:paraId="1510F7C3" w14:textId="68BA48DC" w:rsidR="005878EA" w:rsidRPr="005878EA" w:rsidRDefault="005878EA" w:rsidP="005878EA">
            <w:pPr>
              <w:spacing w:before="120" w:line="276" w:lineRule="auto"/>
              <w:jc w:val="center"/>
              <w:rPr>
                <w:rFonts w:ascii="Times New Roman" w:hAnsi="Times New Roman"/>
                <w:bCs/>
                <w:sz w:val="24"/>
                <w:szCs w:val="24"/>
                <w:lang w:val="nl-NL"/>
              </w:rPr>
            </w:pPr>
            <w:r w:rsidRPr="005878EA">
              <w:rPr>
                <w:rFonts w:ascii="Times New Roman" w:hAnsi="Times New Roman"/>
                <w:bCs/>
                <w:sz w:val="24"/>
                <w:szCs w:val="24"/>
                <w:lang w:val="nl-NL"/>
              </w:rPr>
              <w:t>2,34</w:t>
            </w:r>
          </w:p>
        </w:tc>
        <w:tc>
          <w:tcPr>
            <w:tcW w:w="1628" w:type="dxa"/>
            <w:vAlign w:val="center"/>
          </w:tcPr>
          <w:p w14:paraId="46FDB5B4" w14:textId="4901DAB1" w:rsidR="005878EA" w:rsidRPr="00237688" w:rsidRDefault="005878EA" w:rsidP="005878EA">
            <w:pPr>
              <w:spacing w:before="120" w:line="276" w:lineRule="auto"/>
              <w:jc w:val="center"/>
              <w:rPr>
                <w:rFonts w:ascii="Times New Roman" w:hAnsi="Times New Roman"/>
                <w:sz w:val="24"/>
                <w:szCs w:val="24"/>
                <w:lang w:val="nl-NL"/>
              </w:rPr>
            </w:pPr>
            <w:r>
              <w:rPr>
                <w:rFonts w:ascii="Times New Roman" w:hAnsi="Times New Roman"/>
                <w:sz w:val="24"/>
                <w:szCs w:val="24"/>
                <w:lang w:val="nl-NL"/>
              </w:rPr>
              <w:t>3,29</w:t>
            </w:r>
          </w:p>
        </w:tc>
        <w:tc>
          <w:tcPr>
            <w:tcW w:w="1714" w:type="dxa"/>
            <w:vAlign w:val="center"/>
          </w:tcPr>
          <w:p w14:paraId="0E308745" w14:textId="289E6E63" w:rsidR="005878EA" w:rsidRPr="00237688" w:rsidRDefault="005878EA" w:rsidP="005878EA">
            <w:pPr>
              <w:spacing w:before="120" w:line="276" w:lineRule="auto"/>
              <w:jc w:val="center"/>
              <w:rPr>
                <w:rFonts w:ascii="Times New Roman" w:hAnsi="Times New Roman"/>
                <w:sz w:val="24"/>
                <w:szCs w:val="24"/>
                <w:lang w:val="nl-NL"/>
              </w:rPr>
            </w:pPr>
            <w:r w:rsidRPr="00A46DC4">
              <w:rPr>
                <w:rFonts w:ascii="Times New Roman" w:hAnsi="Times New Roman"/>
                <w:sz w:val="24"/>
                <w:szCs w:val="24"/>
                <w:lang w:val="nl-NL"/>
              </w:rPr>
              <w:t>2,24</w:t>
            </w:r>
          </w:p>
        </w:tc>
      </w:tr>
      <w:tr w:rsidR="00CD3913" w:rsidRPr="00237688" w14:paraId="60A2975C" w14:textId="77777777" w:rsidTr="00486F0E">
        <w:trPr>
          <w:trHeight w:val="494"/>
        </w:trPr>
        <w:tc>
          <w:tcPr>
            <w:tcW w:w="4685" w:type="dxa"/>
            <w:vAlign w:val="center"/>
          </w:tcPr>
          <w:p w14:paraId="10D7EF1E" w14:textId="77777777" w:rsidR="00CD3913" w:rsidRPr="00237688" w:rsidRDefault="00CD3913" w:rsidP="00CD3913">
            <w:pPr>
              <w:spacing w:before="120" w:line="276" w:lineRule="auto"/>
              <w:jc w:val="center"/>
              <w:rPr>
                <w:rFonts w:ascii="Times New Roman" w:hAnsi="Times New Roman"/>
                <w:sz w:val="24"/>
                <w:szCs w:val="24"/>
                <w:lang w:val="nl-NL"/>
              </w:rPr>
            </w:pPr>
            <w:r w:rsidRPr="00237688">
              <w:rPr>
                <w:rFonts w:ascii="Times New Roman" w:eastAsia="Times New Roman" w:hAnsi="Times New Roman"/>
                <w:sz w:val="24"/>
                <w:szCs w:val="24"/>
                <w:lang w:val="nl-NL"/>
              </w:rPr>
              <w:t>Cộng</w:t>
            </w:r>
          </w:p>
        </w:tc>
        <w:tc>
          <w:tcPr>
            <w:tcW w:w="1888" w:type="dxa"/>
            <w:vAlign w:val="center"/>
          </w:tcPr>
          <w:p w14:paraId="46FD05AC" w14:textId="77777777" w:rsidR="00CD3913" w:rsidRPr="00237688" w:rsidRDefault="00CD3913" w:rsidP="00CD3913">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c>
          <w:tcPr>
            <w:tcW w:w="1628" w:type="dxa"/>
            <w:vAlign w:val="center"/>
          </w:tcPr>
          <w:p w14:paraId="73CF8507" w14:textId="77777777" w:rsidR="00CD3913" w:rsidRPr="00237688" w:rsidRDefault="00CD3913" w:rsidP="00CD3913">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c>
          <w:tcPr>
            <w:tcW w:w="1714" w:type="dxa"/>
            <w:vAlign w:val="center"/>
          </w:tcPr>
          <w:p w14:paraId="7B2F4CCF" w14:textId="77777777" w:rsidR="00CD3913" w:rsidRPr="00237688" w:rsidRDefault="00CD3913" w:rsidP="00CD3913">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r>
    </w:tbl>
    <w:p w14:paraId="58958F7E" w14:textId="77777777" w:rsidR="00E25CCB" w:rsidRPr="00237688" w:rsidRDefault="00E25CCB" w:rsidP="00B3750F">
      <w:pPr>
        <w:shd w:val="clear" w:color="auto" w:fill="FFFFFF"/>
        <w:spacing w:before="120" w:after="0" w:line="240" w:lineRule="auto"/>
        <w:jc w:val="both"/>
        <w:rPr>
          <w:rFonts w:ascii="Times New Roman" w:hAnsi="Times New Roman"/>
          <w:b/>
          <w:sz w:val="24"/>
          <w:szCs w:val="24"/>
          <w:lang w:val="nl-NL"/>
        </w:rPr>
      </w:pPr>
    </w:p>
    <w:p w14:paraId="7CAEC443" w14:textId="77777777" w:rsidR="00DC48D0" w:rsidRPr="00237688" w:rsidRDefault="00DC48D0" w:rsidP="00B3750F">
      <w:pPr>
        <w:shd w:val="clear" w:color="auto" w:fill="FFFFFF"/>
        <w:spacing w:before="120" w:after="0" w:line="240" w:lineRule="auto"/>
        <w:jc w:val="both"/>
        <w:rPr>
          <w:rFonts w:ascii="Times New Roman" w:hAnsi="Times New Roman"/>
          <w:b/>
          <w:sz w:val="24"/>
          <w:szCs w:val="24"/>
          <w:lang w:val="nl-NL"/>
        </w:rPr>
      </w:pPr>
    </w:p>
    <w:p w14:paraId="57AC4955" w14:textId="77777777" w:rsidR="008A4832" w:rsidRPr="00237688" w:rsidRDefault="008A4832" w:rsidP="00B3750F">
      <w:pPr>
        <w:shd w:val="clear" w:color="auto" w:fill="FFFFFF"/>
        <w:spacing w:before="120" w:after="0" w:line="240" w:lineRule="auto"/>
        <w:jc w:val="both"/>
        <w:rPr>
          <w:rFonts w:ascii="Times New Roman" w:hAnsi="Times New Roman"/>
          <w:b/>
          <w:sz w:val="24"/>
          <w:szCs w:val="24"/>
          <w:lang w:val="nl-NL"/>
        </w:rPr>
      </w:pPr>
    </w:p>
    <w:p w14:paraId="078619A0" w14:textId="77777777" w:rsidR="002B3684" w:rsidRPr="00237688" w:rsidRDefault="002B3684" w:rsidP="00B3750F">
      <w:pPr>
        <w:shd w:val="clear" w:color="auto" w:fill="FFFFFF"/>
        <w:spacing w:before="120" w:after="0" w:line="240" w:lineRule="auto"/>
        <w:jc w:val="both"/>
        <w:rPr>
          <w:rFonts w:ascii="Times New Roman" w:hAnsi="Times New Roman"/>
          <w:b/>
          <w:sz w:val="24"/>
          <w:szCs w:val="24"/>
          <w:lang w:val="nl-NL"/>
        </w:rPr>
      </w:pPr>
    </w:p>
    <w:p w14:paraId="3E91B723" w14:textId="77777777" w:rsidR="002B3684" w:rsidRPr="00237688"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237688"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23768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237688">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B94E4D" w:rsidRPr="00237688" w14:paraId="119730C1" w14:textId="77777777" w:rsidTr="0056426D">
        <w:tc>
          <w:tcPr>
            <w:tcW w:w="4228" w:type="dxa"/>
            <w:vAlign w:val="center"/>
          </w:tcPr>
          <w:p w14:paraId="13606996" w14:textId="77777777" w:rsidR="00B94E4D" w:rsidRPr="00237688" w:rsidRDefault="00B94E4D" w:rsidP="00B94E4D">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Chỉ tiêu</w:t>
            </w:r>
          </w:p>
        </w:tc>
        <w:tc>
          <w:tcPr>
            <w:tcW w:w="1882" w:type="dxa"/>
            <w:vAlign w:val="center"/>
          </w:tcPr>
          <w:p w14:paraId="74BF6CF7" w14:textId="6626803B" w:rsidR="00B94E4D" w:rsidRPr="00237688" w:rsidRDefault="00B94E4D" w:rsidP="00B94E4D">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sidR="00F77408">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sidR="00F77408">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/2021</w:t>
            </w:r>
          </w:p>
        </w:tc>
        <w:tc>
          <w:tcPr>
            <w:tcW w:w="1836" w:type="dxa"/>
            <w:vAlign w:val="center"/>
          </w:tcPr>
          <w:p w14:paraId="6EC438E3" w14:textId="2458F616" w:rsidR="00B94E4D" w:rsidRPr="00237688" w:rsidRDefault="00B94E4D" w:rsidP="00B94E4D">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sidR="00F77408">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sidR="00F77408">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/2020</w:t>
            </w:r>
          </w:p>
        </w:tc>
        <w:tc>
          <w:tcPr>
            <w:tcW w:w="1836" w:type="dxa"/>
            <w:vAlign w:val="center"/>
          </w:tcPr>
          <w:p w14:paraId="78C751B9" w14:textId="2D917986" w:rsidR="00B94E4D" w:rsidRPr="00237688" w:rsidRDefault="00F77408" w:rsidP="00B94E4D">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w:t>
            </w:r>
            <w:r w:rsidR="00B94E4D" w:rsidRPr="00237688">
              <w:rPr>
                <w:rFonts w:ascii="Times New Roman" w:eastAsia="Times New Roman" w:hAnsi="Times New Roman"/>
                <w:b/>
                <w:sz w:val="24"/>
                <w:szCs w:val="24"/>
                <w:lang w:val="nl-NL"/>
              </w:rPr>
              <w:t>0/</w:t>
            </w:r>
            <w:r>
              <w:rPr>
                <w:rFonts w:ascii="Times New Roman" w:eastAsia="Times New Roman" w:hAnsi="Times New Roman"/>
                <w:b/>
                <w:sz w:val="24"/>
                <w:szCs w:val="24"/>
                <w:lang w:val="nl-NL"/>
              </w:rPr>
              <w:t>12</w:t>
            </w:r>
            <w:r w:rsidR="00B94E4D" w:rsidRPr="00237688">
              <w:rPr>
                <w:rFonts w:ascii="Times New Roman" w:eastAsia="Times New Roman" w:hAnsi="Times New Roman"/>
                <w:b/>
                <w:sz w:val="24"/>
                <w:szCs w:val="24"/>
                <w:lang w:val="nl-NL"/>
              </w:rPr>
              <w:t>/2019</w:t>
            </w:r>
          </w:p>
        </w:tc>
      </w:tr>
      <w:tr w:rsidR="00F77408" w:rsidRPr="00237688" w14:paraId="789E88AB" w14:textId="77777777" w:rsidTr="0056426D">
        <w:trPr>
          <w:trHeight w:val="647"/>
        </w:trPr>
        <w:tc>
          <w:tcPr>
            <w:tcW w:w="4228" w:type="dxa"/>
            <w:vAlign w:val="center"/>
          </w:tcPr>
          <w:p w14:paraId="70360A0B" w14:textId="77777777" w:rsidR="00F77408" w:rsidRPr="00237688" w:rsidRDefault="00F77408" w:rsidP="00F77408">
            <w:pPr>
              <w:tabs>
                <w:tab w:val="left" w:pos="540"/>
              </w:tabs>
              <w:spacing w:before="120"/>
              <w:rPr>
                <w:rFonts w:ascii="Times New Roman" w:hAnsi="Times New Roman"/>
                <w:b/>
                <w:sz w:val="24"/>
                <w:szCs w:val="24"/>
                <w:lang w:val="nl-NL"/>
              </w:rPr>
            </w:pPr>
            <w:r w:rsidRPr="00237688">
              <w:rPr>
                <w:rFonts w:ascii="Times New Roman" w:hAnsi="Times New Roman"/>
                <w:sz w:val="24"/>
                <w:szCs w:val="24"/>
                <w:lang w:val="nl-NL"/>
              </w:rPr>
              <w:t xml:space="preserve">2.1. Giá trị tài sản ròng của Quỹ (VNĐ) </w:t>
            </w:r>
          </w:p>
        </w:tc>
        <w:tc>
          <w:tcPr>
            <w:tcW w:w="1882" w:type="dxa"/>
            <w:vAlign w:val="center"/>
          </w:tcPr>
          <w:p w14:paraId="642C2F18" w14:textId="6A53A1C5" w:rsidR="00F77408" w:rsidRPr="00237688" w:rsidRDefault="00F77408" w:rsidP="00F77408">
            <w:pPr>
              <w:tabs>
                <w:tab w:val="left" w:pos="540"/>
              </w:tabs>
              <w:spacing w:before="120" w:line="276" w:lineRule="auto"/>
              <w:rPr>
                <w:rFonts w:ascii="Times New Roman" w:hAnsi="Times New Roman"/>
                <w:sz w:val="24"/>
                <w:szCs w:val="24"/>
                <w:lang w:val="nl-NL"/>
              </w:rPr>
            </w:pPr>
            <w:r w:rsidRPr="00F77408">
              <w:rPr>
                <w:rFonts w:ascii="Times New Roman" w:eastAsia="Times New Roman" w:hAnsi="Times New Roman"/>
                <w:color w:val="000000"/>
                <w:sz w:val="24"/>
                <w:szCs w:val="24"/>
                <w:lang w:val="en-SG" w:eastAsia="en-SG"/>
              </w:rPr>
              <w:t>112</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298</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730</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193</w:t>
            </w:r>
          </w:p>
        </w:tc>
        <w:tc>
          <w:tcPr>
            <w:tcW w:w="1836" w:type="dxa"/>
            <w:vAlign w:val="center"/>
          </w:tcPr>
          <w:p w14:paraId="0E17A987" w14:textId="2C21798D" w:rsidR="00F77408" w:rsidRPr="00237688" w:rsidRDefault="00F77408" w:rsidP="00F77408">
            <w:pPr>
              <w:tabs>
                <w:tab w:val="left" w:pos="540"/>
              </w:tabs>
              <w:spacing w:before="120" w:line="276" w:lineRule="auto"/>
              <w:rPr>
                <w:rFonts w:ascii="Times New Roman" w:hAnsi="Times New Roman"/>
                <w:sz w:val="24"/>
                <w:szCs w:val="24"/>
                <w:lang w:val="nl-NL"/>
              </w:rPr>
            </w:pPr>
            <w:r>
              <w:rPr>
                <w:rFonts w:ascii="Times New Roman" w:hAnsi="Times New Roman"/>
                <w:sz w:val="24"/>
                <w:szCs w:val="24"/>
                <w:lang w:val="nl-NL"/>
              </w:rPr>
              <w:t>108.382.997.578</w:t>
            </w:r>
          </w:p>
        </w:tc>
        <w:tc>
          <w:tcPr>
            <w:tcW w:w="1836" w:type="dxa"/>
            <w:vAlign w:val="center"/>
          </w:tcPr>
          <w:p w14:paraId="3CCF528C" w14:textId="243DF362" w:rsidR="00F77408" w:rsidRPr="00237688" w:rsidRDefault="00F77408" w:rsidP="00F77408">
            <w:pPr>
              <w:tabs>
                <w:tab w:val="left" w:pos="540"/>
              </w:tabs>
              <w:spacing w:before="120" w:line="276" w:lineRule="auto"/>
              <w:rPr>
                <w:rFonts w:ascii="Times New Roman" w:hAnsi="Times New Roman"/>
                <w:b/>
                <w:sz w:val="24"/>
                <w:szCs w:val="24"/>
                <w:lang w:val="nl-NL"/>
              </w:rPr>
            </w:pPr>
            <w:r w:rsidRPr="00210D1A">
              <w:rPr>
                <w:rFonts w:ascii="Times New Roman" w:hAnsi="Times New Roman"/>
                <w:sz w:val="24"/>
                <w:szCs w:val="24"/>
                <w:lang w:val="nl-NL"/>
              </w:rPr>
              <w:t>103</w:t>
            </w:r>
            <w:r>
              <w:rPr>
                <w:rFonts w:ascii="Times New Roman" w:hAnsi="Times New Roman"/>
                <w:sz w:val="24"/>
                <w:szCs w:val="24"/>
                <w:lang w:val="nl-NL"/>
              </w:rPr>
              <w:t>.</w:t>
            </w:r>
            <w:r w:rsidRPr="00210D1A">
              <w:rPr>
                <w:rFonts w:ascii="Times New Roman" w:hAnsi="Times New Roman"/>
                <w:sz w:val="24"/>
                <w:szCs w:val="24"/>
                <w:lang w:val="nl-NL"/>
              </w:rPr>
              <w:t>421</w:t>
            </w:r>
            <w:r>
              <w:rPr>
                <w:rFonts w:ascii="Times New Roman" w:hAnsi="Times New Roman"/>
                <w:sz w:val="24"/>
                <w:szCs w:val="24"/>
                <w:lang w:val="nl-NL"/>
              </w:rPr>
              <w:t>.</w:t>
            </w:r>
            <w:r w:rsidRPr="00210D1A">
              <w:rPr>
                <w:rFonts w:ascii="Times New Roman" w:hAnsi="Times New Roman"/>
                <w:sz w:val="24"/>
                <w:szCs w:val="24"/>
                <w:lang w:val="nl-NL"/>
              </w:rPr>
              <w:t>498</w:t>
            </w:r>
            <w:r>
              <w:rPr>
                <w:rFonts w:ascii="Times New Roman" w:hAnsi="Times New Roman"/>
                <w:sz w:val="24"/>
                <w:szCs w:val="24"/>
                <w:lang w:val="nl-NL"/>
              </w:rPr>
              <w:t>.</w:t>
            </w:r>
            <w:r w:rsidRPr="00210D1A">
              <w:rPr>
                <w:rFonts w:ascii="Times New Roman" w:hAnsi="Times New Roman"/>
                <w:sz w:val="24"/>
                <w:szCs w:val="24"/>
                <w:lang w:val="nl-NL"/>
              </w:rPr>
              <w:t>423</w:t>
            </w:r>
          </w:p>
        </w:tc>
      </w:tr>
      <w:tr w:rsidR="00F77408" w:rsidRPr="00237688" w14:paraId="1E3FE81E" w14:textId="77777777" w:rsidTr="0056426D">
        <w:tc>
          <w:tcPr>
            <w:tcW w:w="4228" w:type="dxa"/>
          </w:tcPr>
          <w:p w14:paraId="74EDF0B8" w14:textId="77777777" w:rsidR="00F77408" w:rsidRPr="00237688" w:rsidRDefault="00F77408" w:rsidP="00F77408">
            <w:pPr>
              <w:tabs>
                <w:tab w:val="left" w:pos="540"/>
              </w:tabs>
              <w:spacing w:before="120" w:line="276" w:lineRule="auto"/>
              <w:jc w:val="both"/>
              <w:rPr>
                <w:rFonts w:ascii="Times New Roman" w:hAnsi="Times New Roman"/>
                <w:b/>
                <w:sz w:val="24"/>
                <w:szCs w:val="24"/>
                <w:lang w:val="nl-NL"/>
              </w:rPr>
            </w:pPr>
            <w:r w:rsidRPr="00237688">
              <w:rPr>
                <w:rFonts w:ascii="Times New Roman" w:hAnsi="Times New Roman"/>
                <w:sz w:val="24"/>
                <w:szCs w:val="24"/>
                <w:lang w:val="nl-NL"/>
              </w:rPr>
              <w:t>2.2. Tổng số chứng chỉ quỹ đang lưu hành (CCQ)</w:t>
            </w:r>
          </w:p>
        </w:tc>
        <w:tc>
          <w:tcPr>
            <w:tcW w:w="1882" w:type="dxa"/>
            <w:vAlign w:val="center"/>
          </w:tcPr>
          <w:p w14:paraId="6738B28F" w14:textId="77777777" w:rsidR="00F77408" w:rsidRPr="00237688" w:rsidRDefault="00F77408" w:rsidP="00F77408">
            <w:pPr>
              <w:tabs>
                <w:tab w:val="left" w:pos="540"/>
              </w:tabs>
              <w:spacing w:before="120" w:line="276" w:lineRule="auto"/>
              <w:jc w:val="center"/>
              <w:rPr>
                <w:rFonts w:ascii="Times New Roman" w:hAnsi="Times New Roman"/>
                <w:bCs/>
                <w:sz w:val="24"/>
                <w:szCs w:val="24"/>
                <w:lang w:val="nl-NL"/>
              </w:rPr>
            </w:pPr>
            <w:r w:rsidRPr="00237688">
              <w:rPr>
                <w:rFonts w:ascii="Times New Roman" w:hAnsi="Times New Roman"/>
                <w:sz w:val="24"/>
                <w:szCs w:val="24"/>
                <w:lang w:val="nl-NL"/>
              </w:rPr>
              <w:t>10.006.127,21</w:t>
            </w:r>
          </w:p>
        </w:tc>
        <w:tc>
          <w:tcPr>
            <w:tcW w:w="1836" w:type="dxa"/>
            <w:vAlign w:val="center"/>
          </w:tcPr>
          <w:p w14:paraId="05271190" w14:textId="07C19943" w:rsidR="00F77408" w:rsidRPr="00237688" w:rsidRDefault="00F77408" w:rsidP="00F77408">
            <w:pPr>
              <w:tabs>
                <w:tab w:val="left" w:pos="540"/>
              </w:tabs>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10.036.221,84</w:t>
            </w:r>
          </w:p>
        </w:tc>
        <w:tc>
          <w:tcPr>
            <w:tcW w:w="1836" w:type="dxa"/>
            <w:vAlign w:val="center"/>
          </w:tcPr>
          <w:p w14:paraId="46D96D38" w14:textId="7EE5E86C" w:rsidR="00F77408" w:rsidRPr="00237688" w:rsidRDefault="00F77408" w:rsidP="00F77408">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10.065.854,</w:t>
            </w:r>
            <w:r w:rsidRPr="00FF0364">
              <w:rPr>
                <w:rFonts w:ascii="Times New Roman" w:hAnsi="Times New Roman"/>
                <w:sz w:val="24"/>
                <w:szCs w:val="24"/>
                <w:lang w:val="nl-NL"/>
              </w:rPr>
              <w:t>92</w:t>
            </w:r>
          </w:p>
        </w:tc>
      </w:tr>
      <w:tr w:rsidR="00F77408" w:rsidRPr="00237688" w14:paraId="5BB5C05F" w14:textId="77777777" w:rsidTr="0056426D">
        <w:tc>
          <w:tcPr>
            <w:tcW w:w="4228" w:type="dxa"/>
          </w:tcPr>
          <w:p w14:paraId="14B89A85" w14:textId="77777777" w:rsidR="00F77408" w:rsidRPr="00237688" w:rsidRDefault="00F77408" w:rsidP="00F77408">
            <w:pPr>
              <w:tabs>
                <w:tab w:val="left" w:pos="540"/>
              </w:tabs>
              <w:spacing w:before="120" w:line="276" w:lineRule="auto"/>
              <w:jc w:val="both"/>
              <w:rPr>
                <w:rFonts w:ascii="Times New Roman" w:hAnsi="Times New Roman"/>
                <w:b/>
                <w:sz w:val="24"/>
                <w:szCs w:val="24"/>
                <w:lang w:val="nl-NL"/>
              </w:rPr>
            </w:pPr>
            <w:r w:rsidRPr="00237688">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03AB2983" w:rsidR="00F77408" w:rsidRPr="00237688" w:rsidRDefault="006A6312" w:rsidP="00F77408">
            <w:pPr>
              <w:tabs>
                <w:tab w:val="left" w:pos="540"/>
              </w:tabs>
              <w:spacing w:before="120" w:line="276" w:lineRule="auto"/>
              <w:jc w:val="center"/>
              <w:rPr>
                <w:rFonts w:ascii="Times New Roman" w:hAnsi="Times New Roman"/>
                <w:sz w:val="24"/>
                <w:szCs w:val="24"/>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c>
          <w:tcPr>
            <w:tcW w:w="1836" w:type="dxa"/>
            <w:vAlign w:val="center"/>
          </w:tcPr>
          <w:p w14:paraId="46A4F558" w14:textId="3EB6A9DE" w:rsidR="00F77408" w:rsidRPr="00237688" w:rsidRDefault="00F77408"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10.799,18</w:t>
            </w:r>
          </w:p>
        </w:tc>
        <w:tc>
          <w:tcPr>
            <w:tcW w:w="1836" w:type="dxa"/>
            <w:vAlign w:val="center"/>
          </w:tcPr>
          <w:p w14:paraId="41650676" w14:textId="0355FAA5" w:rsidR="00F77408" w:rsidRPr="00237688" w:rsidRDefault="00F77408" w:rsidP="00F77408">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r>
      <w:tr w:rsidR="00F77408" w:rsidRPr="00237688" w14:paraId="56539D5F" w14:textId="77777777" w:rsidTr="0056426D">
        <w:tc>
          <w:tcPr>
            <w:tcW w:w="4228" w:type="dxa"/>
          </w:tcPr>
          <w:p w14:paraId="66A1DEBE" w14:textId="77777777" w:rsidR="00F77408" w:rsidRPr="00237688" w:rsidRDefault="00F77408" w:rsidP="00F77408">
            <w:pPr>
              <w:tabs>
                <w:tab w:val="left" w:pos="540"/>
              </w:tabs>
              <w:spacing w:before="120" w:line="276" w:lineRule="auto"/>
              <w:jc w:val="both"/>
              <w:rPr>
                <w:rFonts w:ascii="Times New Roman" w:hAnsi="Times New Roman"/>
                <w:b/>
                <w:sz w:val="24"/>
                <w:szCs w:val="24"/>
                <w:lang w:val="nl-NL"/>
              </w:rPr>
            </w:pPr>
            <w:r w:rsidRPr="00237688">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099A66B6" w:rsidR="00F77408" w:rsidRPr="00237688" w:rsidRDefault="006A6312" w:rsidP="00F77408">
            <w:pPr>
              <w:tabs>
                <w:tab w:val="left" w:pos="540"/>
              </w:tabs>
              <w:spacing w:before="120" w:line="276" w:lineRule="auto"/>
              <w:jc w:val="center"/>
              <w:rPr>
                <w:rFonts w:ascii="Times New Roman" w:hAnsi="Times New Roman"/>
                <w:sz w:val="24"/>
                <w:szCs w:val="24"/>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c>
          <w:tcPr>
            <w:tcW w:w="1836" w:type="dxa"/>
            <w:vAlign w:val="center"/>
          </w:tcPr>
          <w:p w14:paraId="541A9F4B" w14:textId="24CE5F58" w:rsidR="00F77408" w:rsidRPr="00237688" w:rsidRDefault="00F77408"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10.799,18</w:t>
            </w:r>
          </w:p>
        </w:tc>
        <w:tc>
          <w:tcPr>
            <w:tcW w:w="1836" w:type="dxa"/>
            <w:vAlign w:val="center"/>
          </w:tcPr>
          <w:p w14:paraId="1C5DD225" w14:textId="6F0BD581" w:rsidR="00F77408" w:rsidRPr="00237688" w:rsidRDefault="00F77408" w:rsidP="00F77408">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r>
      <w:tr w:rsidR="00F77408" w:rsidRPr="00237688" w14:paraId="1105A406" w14:textId="77777777" w:rsidTr="0056426D">
        <w:tc>
          <w:tcPr>
            <w:tcW w:w="4228" w:type="dxa"/>
          </w:tcPr>
          <w:p w14:paraId="60C92DBC"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0B1B9225" w:rsidR="00F77408" w:rsidRPr="00237688" w:rsidRDefault="006A6312"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11.131,57</w:t>
            </w:r>
          </w:p>
        </w:tc>
        <w:tc>
          <w:tcPr>
            <w:tcW w:w="1836" w:type="dxa"/>
            <w:vAlign w:val="center"/>
          </w:tcPr>
          <w:p w14:paraId="2AD9078C" w14:textId="185F4E4A" w:rsidR="00F77408" w:rsidRPr="00237688" w:rsidRDefault="00F77408"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10.678,03</w:t>
            </w:r>
          </w:p>
        </w:tc>
        <w:tc>
          <w:tcPr>
            <w:tcW w:w="1836" w:type="dxa"/>
            <w:vAlign w:val="center"/>
          </w:tcPr>
          <w:p w14:paraId="63034F4A" w14:textId="2E94FF08" w:rsidR="00F77408" w:rsidRPr="00237688" w:rsidRDefault="00F77408"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10.164,78</w:t>
            </w:r>
          </w:p>
        </w:tc>
      </w:tr>
      <w:tr w:rsidR="00F77408" w:rsidRPr="00237688" w14:paraId="26276EE7" w14:textId="77777777" w:rsidTr="0056426D">
        <w:tc>
          <w:tcPr>
            <w:tcW w:w="4228" w:type="dxa"/>
          </w:tcPr>
          <w:p w14:paraId="2072415D"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3DDE3706" w14:textId="5770B965"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14:paraId="10F1C536" w14:textId="06E330E1"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F77408" w:rsidRPr="00237688" w14:paraId="440170BD" w14:textId="77777777" w:rsidTr="0056426D">
        <w:tc>
          <w:tcPr>
            <w:tcW w:w="4228" w:type="dxa"/>
          </w:tcPr>
          <w:p w14:paraId="51D655EE"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187F6AF7" w14:textId="505FCD44"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14:paraId="6B374FE8" w14:textId="274814C3"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F77408" w:rsidRPr="00237688" w14:paraId="2B6BF498" w14:textId="77777777" w:rsidTr="0056426D">
        <w:tc>
          <w:tcPr>
            <w:tcW w:w="4228" w:type="dxa"/>
          </w:tcPr>
          <w:p w14:paraId="064EED70"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033A8A9" w14:textId="327FC27F"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14:paraId="38DA57ED" w14:textId="65CACD9B"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F77408" w:rsidRPr="00237688" w14:paraId="1716829F" w14:textId="77777777" w:rsidTr="0056426D">
        <w:trPr>
          <w:trHeight w:val="665"/>
        </w:trPr>
        <w:tc>
          <w:tcPr>
            <w:tcW w:w="4228" w:type="dxa"/>
            <w:vAlign w:val="center"/>
          </w:tcPr>
          <w:p w14:paraId="6793285C"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675024A3" w:rsidR="00F77408" w:rsidRPr="00237688" w:rsidRDefault="006A6312"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c>
          <w:tcPr>
            <w:tcW w:w="1836" w:type="dxa"/>
            <w:vAlign w:val="center"/>
          </w:tcPr>
          <w:p w14:paraId="384A6C87" w14:textId="6CC7C4CF" w:rsidR="00F77408" w:rsidRPr="00237688" w:rsidRDefault="00F77408"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14:paraId="1A324F3C" w14:textId="12429FE3" w:rsidR="00F77408" w:rsidRPr="00237688" w:rsidRDefault="006A6312"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4,19</w:t>
            </w:r>
          </w:p>
        </w:tc>
      </w:tr>
      <w:tr w:rsidR="00F77408" w:rsidRPr="00237688" w14:paraId="26160AEB" w14:textId="77777777" w:rsidTr="0056426D">
        <w:tc>
          <w:tcPr>
            <w:tcW w:w="4228" w:type="dxa"/>
          </w:tcPr>
          <w:p w14:paraId="559DCEB9"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0,00</w:t>
            </w:r>
          </w:p>
        </w:tc>
        <w:tc>
          <w:tcPr>
            <w:tcW w:w="1836" w:type="dxa"/>
            <w:vAlign w:val="center"/>
          </w:tcPr>
          <w:p w14:paraId="6D60C316" w14:textId="4DDA5D10"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0,00</w:t>
            </w:r>
          </w:p>
        </w:tc>
        <w:tc>
          <w:tcPr>
            <w:tcW w:w="1836" w:type="dxa"/>
            <w:vAlign w:val="center"/>
          </w:tcPr>
          <w:p w14:paraId="34290E4A" w14:textId="6DD51873"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0,00</w:t>
            </w:r>
          </w:p>
        </w:tc>
      </w:tr>
      <w:tr w:rsidR="00F77408" w:rsidRPr="00237688" w14:paraId="2DCCAD09" w14:textId="77777777" w:rsidTr="0056426D">
        <w:tc>
          <w:tcPr>
            <w:tcW w:w="4228" w:type="dxa"/>
          </w:tcPr>
          <w:p w14:paraId="36ADB1A3"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284532C4" w:rsidR="00F77408" w:rsidRPr="00237688" w:rsidRDefault="006A6312"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c>
          <w:tcPr>
            <w:tcW w:w="1836" w:type="dxa"/>
            <w:vAlign w:val="center"/>
          </w:tcPr>
          <w:p w14:paraId="39087092" w14:textId="65B8FB61" w:rsidR="00F77408" w:rsidRPr="00237688" w:rsidRDefault="00F77408"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14:paraId="13D35766" w14:textId="4269A112" w:rsidR="00F77408" w:rsidRPr="00237688" w:rsidRDefault="006A6312"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4,19</w:t>
            </w:r>
          </w:p>
        </w:tc>
      </w:tr>
      <w:tr w:rsidR="00F77408" w:rsidRPr="00237688" w14:paraId="3421200F" w14:textId="77777777" w:rsidTr="0056426D">
        <w:trPr>
          <w:trHeight w:val="620"/>
        </w:trPr>
        <w:tc>
          <w:tcPr>
            <w:tcW w:w="4228" w:type="dxa"/>
            <w:vAlign w:val="center"/>
          </w:tcPr>
          <w:p w14:paraId="201708F7"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2.10. Phân phối gộp trên 1 đơn vị CCQ</w:t>
            </w:r>
          </w:p>
        </w:tc>
        <w:tc>
          <w:tcPr>
            <w:tcW w:w="1882" w:type="dxa"/>
            <w:vAlign w:val="center"/>
          </w:tcPr>
          <w:p w14:paraId="2EBFA547" w14:textId="7777777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09345B74" w14:textId="531F4F2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14:paraId="38A52FA2" w14:textId="092BCF6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F77408" w:rsidRPr="00237688" w14:paraId="6AFD9C24" w14:textId="77777777" w:rsidTr="0056426D">
        <w:trPr>
          <w:trHeight w:val="620"/>
        </w:trPr>
        <w:tc>
          <w:tcPr>
            <w:tcW w:w="4228" w:type="dxa"/>
            <w:vAlign w:val="center"/>
          </w:tcPr>
          <w:p w14:paraId="75D7C0DA"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2.11. Phân phối ròng trên 1 đơn vị CCQ</w:t>
            </w:r>
          </w:p>
        </w:tc>
        <w:tc>
          <w:tcPr>
            <w:tcW w:w="1882" w:type="dxa"/>
            <w:vAlign w:val="center"/>
          </w:tcPr>
          <w:p w14:paraId="710E707D" w14:textId="7777777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51FE7102" w14:textId="1DA08462"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14:paraId="29422E79" w14:textId="479D5001"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F77408" w:rsidRPr="00237688" w14:paraId="254E271C" w14:textId="77777777" w:rsidTr="0056426D">
        <w:tc>
          <w:tcPr>
            <w:tcW w:w="4228" w:type="dxa"/>
          </w:tcPr>
          <w:p w14:paraId="1E5BF629"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2.12. Ngày chốt quyền (Ex-date of distribution)</w:t>
            </w:r>
          </w:p>
        </w:tc>
        <w:tc>
          <w:tcPr>
            <w:tcW w:w="1882" w:type="dxa"/>
            <w:vAlign w:val="center"/>
          </w:tcPr>
          <w:p w14:paraId="48FF37B8" w14:textId="77777777"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020969DC" w14:textId="6A253AC9"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14:paraId="3E2ED27F" w14:textId="7846B64F"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F77408" w:rsidRPr="00237688" w14:paraId="3DDD8CD1" w14:textId="77777777" w:rsidTr="0056426D">
        <w:trPr>
          <w:trHeight w:val="665"/>
        </w:trPr>
        <w:tc>
          <w:tcPr>
            <w:tcW w:w="4228" w:type="dxa"/>
            <w:vAlign w:val="center"/>
          </w:tcPr>
          <w:p w14:paraId="423F26E7"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2.13. Tỷ lệ chi phí hoạt động của quỹ (%)</w:t>
            </w:r>
          </w:p>
        </w:tc>
        <w:tc>
          <w:tcPr>
            <w:tcW w:w="1882" w:type="dxa"/>
            <w:vAlign w:val="center"/>
          </w:tcPr>
          <w:p w14:paraId="0BC43B92" w14:textId="4EF792F9"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2,0</w:t>
            </w:r>
            <w:r w:rsidR="00134BD1">
              <w:rPr>
                <w:rFonts w:ascii="Times New Roman" w:hAnsi="Times New Roman"/>
                <w:sz w:val="24"/>
                <w:szCs w:val="24"/>
                <w:lang w:val="nl-NL"/>
              </w:rPr>
              <w:t>2</w:t>
            </w:r>
          </w:p>
        </w:tc>
        <w:tc>
          <w:tcPr>
            <w:tcW w:w="1836" w:type="dxa"/>
            <w:vAlign w:val="center"/>
          </w:tcPr>
          <w:p w14:paraId="022E06BE" w14:textId="0F4F6584"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AC26AE">
              <w:rPr>
                <w:rFonts w:ascii="Times New Roman" w:hAnsi="Times New Roman"/>
                <w:sz w:val="24"/>
                <w:szCs w:val="24"/>
                <w:lang w:val="nl-NL"/>
              </w:rPr>
              <w:t>2,03</w:t>
            </w:r>
          </w:p>
        </w:tc>
        <w:tc>
          <w:tcPr>
            <w:tcW w:w="1836" w:type="dxa"/>
            <w:vAlign w:val="center"/>
          </w:tcPr>
          <w:p w14:paraId="3AC54B11" w14:textId="460AAA05"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426C3F">
              <w:rPr>
                <w:rFonts w:ascii="Times New Roman" w:hAnsi="Times New Roman"/>
                <w:sz w:val="24"/>
                <w:szCs w:val="24"/>
                <w:lang w:val="nl-NL"/>
              </w:rPr>
              <w:t>2,1</w:t>
            </w:r>
            <w:r>
              <w:rPr>
                <w:rFonts w:ascii="Times New Roman" w:hAnsi="Times New Roman"/>
                <w:sz w:val="24"/>
                <w:szCs w:val="24"/>
                <w:lang w:val="nl-NL"/>
              </w:rPr>
              <w:t>0</w:t>
            </w:r>
          </w:p>
        </w:tc>
      </w:tr>
      <w:tr w:rsidR="00F77408" w:rsidRPr="00237688" w14:paraId="1D96EF1A" w14:textId="77777777" w:rsidTr="0056426D">
        <w:trPr>
          <w:trHeight w:val="710"/>
        </w:trPr>
        <w:tc>
          <w:tcPr>
            <w:tcW w:w="4228" w:type="dxa"/>
            <w:vAlign w:val="center"/>
          </w:tcPr>
          <w:p w14:paraId="776FFCE6" w14:textId="77777777" w:rsidR="00F77408" w:rsidRPr="00237688" w:rsidRDefault="00F77408" w:rsidP="00F77408">
            <w:pPr>
              <w:tabs>
                <w:tab w:val="left" w:pos="540"/>
              </w:tabs>
              <w:spacing w:before="120" w:line="276" w:lineRule="auto"/>
              <w:jc w:val="both"/>
              <w:rPr>
                <w:rFonts w:ascii="Times New Roman" w:hAnsi="Times New Roman"/>
                <w:sz w:val="24"/>
                <w:szCs w:val="24"/>
                <w:lang w:val="nl-NL"/>
              </w:rPr>
            </w:pPr>
            <w:r w:rsidRPr="00237688">
              <w:rPr>
                <w:rFonts w:ascii="Times New Roman" w:hAnsi="Times New Roman"/>
                <w:sz w:val="24"/>
                <w:szCs w:val="24"/>
                <w:lang w:val="nl-NL"/>
              </w:rPr>
              <w:t>2.14. Tốc độ vòng quay danh mục (%)</w:t>
            </w:r>
          </w:p>
        </w:tc>
        <w:tc>
          <w:tcPr>
            <w:tcW w:w="1882" w:type="dxa"/>
            <w:vAlign w:val="center"/>
          </w:tcPr>
          <w:p w14:paraId="1E45EEA1" w14:textId="04A5092D" w:rsidR="00F77408" w:rsidRPr="00237688" w:rsidRDefault="00134BD1" w:rsidP="00F7740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17,88</w:t>
            </w:r>
          </w:p>
        </w:tc>
        <w:tc>
          <w:tcPr>
            <w:tcW w:w="1836" w:type="dxa"/>
            <w:vAlign w:val="center"/>
          </w:tcPr>
          <w:p w14:paraId="7BE05FB1" w14:textId="2979F903"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AC26AE">
              <w:rPr>
                <w:rFonts w:ascii="Times New Roman" w:hAnsi="Times New Roman"/>
                <w:sz w:val="24"/>
                <w:szCs w:val="24"/>
                <w:lang w:val="nl-NL"/>
              </w:rPr>
              <w:t>0,00</w:t>
            </w:r>
          </w:p>
        </w:tc>
        <w:tc>
          <w:tcPr>
            <w:tcW w:w="1836" w:type="dxa"/>
            <w:vAlign w:val="center"/>
          </w:tcPr>
          <w:p w14:paraId="69C3F4E5" w14:textId="4BC16653" w:rsidR="00F77408" w:rsidRPr="00237688" w:rsidRDefault="00F77408" w:rsidP="00F77408">
            <w:pPr>
              <w:tabs>
                <w:tab w:val="left" w:pos="540"/>
              </w:tabs>
              <w:spacing w:before="120" w:line="276" w:lineRule="auto"/>
              <w:jc w:val="center"/>
              <w:rPr>
                <w:rFonts w:ascii="Times New Roman" w:hAnsi="Times New Roman"/>
                <w:sz w:val="24"/>
                <w:szCs w:val="24"/>
                <w:lang w:val="nl-NL"/>
              </w:rPr>
            </w:pPr>
            <w:r w:rsidRPr="00426C3F">
              <w:rPr>
                <w:rFonts w:ascii="Times New Roman" w:hAnsi="Times New Roman"/>
                <w:sz w:val="24"/>
                <w:szCs w:val="24"/>
                <w:lang w:val="nl-NL"/>
              </w:rPr>
              <w:t>19,</w:t>
            </w:r>
            <w:r>
              <w:rPr>
                <w:rFonts w:ascii="Times New Roman" w:hAnsi="Times New Roman"/>
                <w:sz w:val="24"/>
                <w:szCs w:val="24"/>
                <w:lang w:val="nl-NL"/>
              </w:rPr>
              <w:t>44</w:t>
            </w:r>
          </w:p>
        </w:tc>
      </w:tr>
    </w:tbl>
    <w:p w14:paraId="425F803A" w14:textId="77777777" w:rsidR="008A4832" w:rsidRPr="00237688"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237688"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23768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237688">
        <w:rPr>
          <w:rFonts w:ascii="Times New Roman" w:hAnsi="Times New Roman"/>
          <w:b/>
          <w:sz w:val="24"/>
          <w:szCs w:val="24"/>
          <w:lang w:val="nl-NL"/>
        </w:rPr>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237688" w14:paraId="1B67BC27" w14:textId="77777777" w:rsidTr="00486F0E">
        <w:trPr>
          <w:trHeight w:val="827"/>
        </w:trPr>
        <w:tc>
          <w:tcPr>
            <w:tcW w:w="4418" w:type="dxa"/>
            <w:vAlign w:val="center"/>
          </w:tcPr>
          <w:p w14:paraId="2FA79E29" w14:textId="77777777" w:rsidR="001F3B0D" w:rsidRPr="00237688" w:rsidRDefault="001F3B0D" w:rsidP="001F3B0D">
            <w:pPr>
              <w:spacing w:before="120" w:line="360"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Giai đoạn</w:t>
            </w:r>
          </w:p>
        </w:tc>
        <w:tc>
          <w:tcPr>
            <w:tcW w:w="2577" w:type="dxa"/>
            <w:vAlign w:val="center"/>
          </w:tcPr>
          <w:p w14:paraId="4C6B5B5E" w14:textId="77777777" w:rsidR="001F3B0D" w:rsidRPr="00237688" w:rsidRDefault="001F3B0D" w:rsidP="001F3B0D">
            <w:pPr>
              <w:spacing w:before="120" w:line="360"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237688" w:rsidRDefault="001F3B0D" w:rsidP="001F3B0D">
            <w:pPr>
              <w:spacing w:before="120" w:line="360"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Tăng trưởng NAV/CCQ hàng năm</w:t>
            </w:r>
          </w:p>
        </w:tc>
      </w:tr>
      <w:tr w:rsidR="001F3B0D" w:rsidRPr="00237688" w14:paraId="70B88B09" w14:textId="77777777" w:rsidTr="00486F0E">
        <w:trPr>
          <w:trHeight w:val="459"/>
        </w:trPr>
        <w:tc>
          <w:tcPr>
            <w:tcW w:w="4418" w:type="dxa"/>
            <w:vAlign w:val="center"/>
          </w:tcPr>
          <w:p w14:paraId="75A9E9EC" w14:textId="77777777" w:rsidR="001F3B0D" w:rsidRPr="00237688" w:rsidRDefault="001F3B0D" w:rsidP="001F3B0D">
            <w:pPr>
              <w:tabs>
                <w:tab w:val="left" w:pos="540"/>
              </w:tabs>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- 1 năm</w:t>
            </w:r>
          </w:p>
        </w:tc>
        <w:tc>
          <w:tcPr>
            <w:tcW w:w="2577" w:type="dxa"/>
          </w:tcPr>
          <w:p w14:paraId="12800710" w14:textId="7F42E7DF" w:rsidR="001F3B0D" w:rsidRPr="00237688" w:rsidRDefault="00134BD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3,92</w:t>
            </w:r>
          </w:p>
        </w:tc>
        <w:tc>
          <w:tcPr>
            <w:tcW w:w="2665" w:type="dxa"/>
          </w:tcPr>
          <w:p w14:paraId="549B9BE5" w14:textId="0D5FA0E2" w:rsidR="001F3B0D" w:rsidRPr="00237688" w:rsidRDefault="00134BD1"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3,92</w:t>
            </w:r>
          </w:p>
        </w:tc>
      </w:tr>
      <w:tr w:rsidR="001F3B0D" w:rsidRPr="00237688" w14:paraId="33F169C1" w14:textId="77777777" w:rsidTr="00486F0E">
        <w:trPr>
          <w:trHeight w:val="459"/>
        </w:trPr>
        <w:tc>
          <w:tcPr>
            <w:tcW w:w="4418" w:type="dxa"/>
            <w:vAlign w:val="center"/>
          </w:tcPr>
          <w:p w14:paraId="72BAD938" w14:textId="77777777" w:rsidR="001F3B0D" w:rsidRPr="00237688" w:rsidRDefault="001F3B0D" w:rsidP="001F3B0D">
            <w:pPr>
              <w:tabs>
                <w:tab w:val="left" w:pos="540"/>
              </w:tabs>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- 3 năm</w:t>
            </w:r>
          </w:p>
        </w:tc>
        <w:tc>
          <w:tcPr>
            <w:tcW w:w="2577" w:type="dxa"/>
          </w:tcPr>
          <w:p w14:paraId="052C2A6A" w14:textId="24919BF1" w:rsidR="001F3B0D" w:rsidRPr="00237688" w:rsidRDefault="002D4620" w:rsidP="001F3B0D">
            <w:pPr>
              <w:spacing w:before="120" w:line="360" w:lineRule="auto"/>
              <w:jc w:val="center"/>
              <w:rPr>
                <w:rFonts w:ascii="Times New Roman" w:hAnsi="Times New Roman"/>
                <w:b/>
                <w:sz w:val="24"/>
                <w:szCs w:val="24"/>
                <w:lang w:val="nl-NL"/>
              </w:rPr>
            </w:pPr>
            <w:r w:rsidRPr="00237688">
              <w:rPr>
                <w:rFonts w:ascii="Times New Roman" w:hAnsi="Times New Roman"/>
                <w:sz w:val="24"/>
                <w:szCs w:val="24"/>
                <w:lang w:val="nl-NL"/>
              </w:rPr>
              <w:t>9,</w:t>
            </w:r>
            <w:r w:rsidR="00134BD1">
              <w:rPr>
                <w:rFonts w:ascii="Times New Roman" w:hAnsi="Times New Roman"/>
                <w:sz w:val="24"/>
                <w:szCs w:val="24"/>
                <w:lang w:val="nl-NL"/>
              </w:rPr>
              <w:t>23</w:t>
            </w:r>
          </w:p>
        </w:tc>
        <w:tc>
          <w:tcPr>
            <w:tcW w:w="2665" w:type="dxa"/>
          </w:tcPr>
          <w:p w14:paraId="0A63DBBC" w14:textId="0111DE66" w:rsidR="001F3B0D" w:rsidRPr="00237688" w:rsidRDefault="002D4620" w:rsidP="001F3B0D">
            <w:pPr>
              <w:spacing w:before="120" w:line="360" w:lineRule="auto"/>
              <w:jc w:val="center"/>
              <w:rPr>
                <w:rFonts w:ascii="Times New Roman" w:hAnsi="Times New Roman"/>
                <w:b/>
                <w:sz w:val="24"/>
                <w:szCs w:val="24"/>
                <w:lang w:val="nl-NL"/>
              </w:rPr>
            </w:pPr>
            <w:r w:rsidRPr="00237688">
              <w:rPr>
                <w:rFonts w:ascii="Times New Roman" w:hAnsi="Times New Roman"/>
                <w:sz w:val="24"/>
                <w:szCs w:val="24"/>
                <w:lang w:val="nl-NL"/>
              </w:rPr>
              <w:t>4,</w:t>
            </w:r>
            <w:r w:rsidR="00134BD1">
              <w:rPr>
                <w:rFonts w:ascii="Times New Roman" w:hAnsi="Times New Roman"/>
                <w:sz w:val="24"/>
                <w:szCs w:val="24"/>
                <w:lang w:val="nl-NL"/>
              </w:rPr>
              <w:t>51</w:t>
            </w:r>
          </w:p>
        </w:tc>
      </w:tr>
      <w:tr w:rsidR="001F3B0D" w:rsidRPr="00237688" w14:paraId="3BA90AA0" w14:textId="77777777" w:rsidTr="00486F0E">
        <w:trPr>
          <w:trHeight w:val="472"/>
        </w:trPr>
        <w:tc>
          <w:tcPr>
            <w:tcW w:w="4418" w:type="dxa"/>
            <w:vAlign w:val="center"/>
          </w:tcPr>
          <w:p w14:paraId="4F72DC44" w14:textId="77777777" w:rsidR="001F3B0D" w:rsidRPr="00237688" w:rsidRDefault="001F3B0D" w:rsidP="001F3B0D">
            <w:pPr>
              <w:tabs>
                <w:tab w:val="left" w:pos="540"/>
              </w:tabs>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 Từ khi thành lập</w:t>
            </w:r>
          </w:p>
        </w:tc>
        <w:tc>
          <w:tcPr>
            <w:tcW w:w="2577" w:type="dxa"/>
          </w:tcPr>
          <w:p w14:paraId="0478FDAA" w14:textId="3B8DEAD4" w:rsidR="001F3B0D" w:rsidRPr="00237688" w:rsidRDefault="00134BD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12,23</w:t>
            </w:r>
          </w:p>
        </w:tc>
        <w:tc>
          <w:tcPr>
            <w:tcW w:w="2665" w:type="dxa"/>
          </w:tcPr>
          <w:p w14:paraId="30A817E2" w14:textId="0AFDCA80" w:rsidR="001F3B0D" w:rsidRPr="00237688" w:rsidRDefault="003A2BDE" w:rsidP="001F3B0D">
            <w:pPr>
              <w:spacing w:before="120" w:line="360" w:lineRule="auto"/>
              <w:jc w:val="center"/>
              <w:rPr>
                <w:rFonts w:ascii="Times New Roman" w:hAnsi="Times New Roman"/>
                <w:sz w:val="24"/>
                <w:szCs w:val="24"/>
                <w:lang w:val="nl-NL"/>
              </w:rPr>
            </w:pPr>
            <w:r w:rsidRPr="00237688">
              <w:rPr>
                <w:rFonts w:ascii="Times New Roman" w:hAnsi="Times New Roman"/>
                <w:sz w:val="24"/>
                <w:szCs w:val="24"/>
                <w:lang w:val="nl-NL"/>
              </w:rPr>
              <w:t>4,</w:t>
            </w:r>
            <w:r w:rsidR="00134BD1">
              <w:rPr>
                <w:rFonts w:ascii="Times New Roman" w:hAnsi="Times New Roman"/>
                <w:sz w:val="24"/>
                <w:szCs w:val="24"/>
                <w:lang w:val="nl-NL"/>
              </w:rPr>
              <w:t>29</w:t>
            </w:r>
          </w:p>
        </w:tc>
      </w:tr>
      <w:tr w:rsidR="001F3B0D" w:rsidRPr="00237688" w14:paraId="6ADE5A7E" w14:textId="77777777" w:rsidTr="00486F0E">
        <w:trPr>
          <w:trHeight w:val="459"/>
        </w:trPr>
        <w:tc>
          <w:tcPr>
            <w:tcW w:w="4418" w:type="dxa"/>
            <w:vAlign w:val="center"/>
          </w:tcPr>
          <w:p w14:paraId="5F096794" w14:textId="77777777" w:rsidR="001F3B0D" w:rsidRPr="00237688" w:rsidRDefault="001F3B0D" w:rsidP="001F3B0D">
            <w:pPr>
              <w:tabs>
                <w:tab w:val="left" w:pos="540"/>
              </w:tabs>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 Tăng trưởng của chỉ số tham chiếu</w:t>
            </w:r>
          </w:p>
        </w:tc>
        <w:tc>
          <w:tcPr>
            <w:tcW w:w="2577" w:type="dxa"/>
          </w:tcPr>
          <w:p w14:paraId="06D76F3D" w14:textId="63A92D23" w:rsidR="001F3B0D" w:rsidRPr="00237688" w:rsidRDefault="00797216" w:rsidP="001F3B0D">
            <w:pPr>
              <w:spacing w:before="120" w:line="360" w:lineRule="auto"/>
              <w:jc w:val="center"/>
              <w:rPr>
                <w:rFonts w:ascii="Times New Roman" w:hAnsi="Times New Roman"/>
                <w:sz w:val="24"/>
                <w:szCs w:val="24"/>
                <w:lang w:val="nl-NL"/>
              </w:rPr>
            </w:pPr>
            <w:r w:rsidRPr="00237688">
              <w:rPr>
                <w:rFonts w:ascii="Times New Roman" w:hAnsi="Times New Roman"/>
                <w:sz w:val="24"/>
                <w:szCs w:val="24"/>
                <w:lang w:val="nl-NL"/>
              </w:rPr>
              <w:t>21,</w:t>
            </w:r>
            <w:r w:rsidR="00870BC4">
              <w:rPr>
                <w:rFonts w:ascii="Times New Roman" w:hAnsi="Times New Roman"/>
                <w:sz w:val="24"/>
                <w:szCs w:val="24"/>
                <w:lang w:val="nl-NL"/>
              </w:rPr>
              <w:t>94</w:t>
            </w:r>
            <w:r w:rsidR="000769A6" w:rsidRPr="00237688">
              <w:rPr>
                <w:rFonts w:ascii="Times New Roman" w:hAnsi="Times New Roman"/>
                <w:sz w:val="24"/>
                <w:szCs w:val="24"/>
                <w:lang w:val="nl-NL"/>
              </w:rPr>
              <w:t>% (***)</w:t>
            </w:r>
          </w:p>
        </w:tc>
        <w:tc>
          <w:tcPr>
            <w:tcW w:w="2665" w:type="dxa"/>
          </w:tcPr>
          <w:p w14:paraId="11D31BCE" w14:textId="56B3F9F2" w:rsidR="001F3B0D" w:rsidRPr="00237688" w:rsidRDefault="00870BC4"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2,71</w:t>
            </w:r>
            <w:r w:rsidR="00F75DB6" w:rsidRPr="00237688">
              <w:rPr>
                <w:rFonts w:ascii="Times New Roman" w:hAnsi="Times New Roman"/>
                <w:sz w:val="24"/>
                <w:szCs w:val="24"/>
                <w:lang w:val="nl-NL"/>
              </w:rPr>
              <w:t>%</w:t>
            </w:r>
          </w:p>
        </w:tc>
      </w:tr>
    </w:tbl>
    <w:p w14:paraId="6F427780" w14:textId="77777777" w:rsidR="001C4468" w:rsidRPr="0023768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237688">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5944D9" w:rsidRPr="00237688" w14:paraId="46053E92" w14:textId="77777777" w:rsidTr="00DD3934">
        <w:tc>
          <w:tcPr>
            <w:tcW w:w="4114" w:type="dxa"/>
            <w:vAlign w:val="center"/>
          </w:tcPr>
          <w:p w14:paraId="63EF60B6" w14:textId="77777777" w:rsidR="005944D9" w:rsidRPr="00237688" w:rsidRDefault="005944D9" w:rsidP="005944D9">
            <w:pPr>
              <w:tabs>
                <w:tab w:val="left" w:pos="540"/>
              </w:tabs>
              <w:spacing w:before="120"/>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Thời kỳ</w:t>
            </w:r>
          </w:p>
        </w:tc>
        <w:tc>
          <w:tcPr>
            <w:tcW w:w="1348" w:type="dxa"/>
            <w:vAlign w:val="center"/>
          </w:tcPr>
          <w:p w14:paraId="715DFFA7" w14:textId="31B0E2CD" w:rsidR="005944D9" w:rsidRPr="00237688" w:rsidRDefault="00870BC4" w:rsidP="005944D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005944D9"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005944D9" w:rsidRPr="00237688">
              <w:rPr>
                <w:rFonts w:ascii="Times New Roman" w:eastAsia="Times New Roman" w:hAnsi="Times New Roman"/>
                <w:b/>
                <w:sz w:val="24"/>
                <w:szCs w:val="24"/>
                <w:lang w:val="nl-NL"/>
              </w:rPr>
              <w:t>/2021</w:t>
            </w:r>
          </w:p>
          <w:p w14:paraId="3E25AC32" w14:textId="77777777" w:rsidR="005944D9" w:rsidRPr="00237688" w:rsidRDefault="005944D9" w:rsidP="005944D9">
            <w:pPr>
              <w:tabs>
                <w:tab w:val="left" w:pos="540"/>
              </w:tabs>
              <w:spacing w:before="120"/>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w:t>
            </w:r>
          </w:p>
        </w:tc>
        <w:tc>
          <w:tcPr>
            <w:tcW w:w="1348" w:type="dxa"/>
            <w:vAlign w:val="center"/>
          </w:tcPr>
          <w:p w14:paraId="464BBDD3" w14:textId="10141761" w:rsidR="005944D9" w:rsidRPr="00237688" w:rsidRDefault="00870BC4" w:rsidP="005944D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005944D9"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005944D9" w:rsidRPr="00237688">
              <w:rPr>
                <w:rFonts w:ascii="Times New Roman" w:eastAsia="Times New Roman" w:hAnsi="Times New Roman"/>
                <w:b/>
                <w:sz w:val="24"/>
                <w:szCs w:val="24"/>
                <w:lang w:val="nl-NL"/>
              </w:rPr>
              <w:t>/2020</w:t>
            </w:r>
          </w:p>
          <w:p w14:paraId="62BE2250" w14:textId="77777777" w:rsidR="005944D9" w:rsidRPr="00237688" w:rsidRDefault="005944D9" w:rsidP="005944D9">
            <w:pPr>
              <w:tabs>
                <w:tab w:val="left" w:pos="540"/>
              </w:tabs>
              <w:spacing w:before="120"/>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w:t>
            </w:r>
          </w:p>
        </w:tc>
        <w:tc>
          <w:tcPr>
            <w:tcW w:w="1348" w:type="dxa"/>
            <w:vAlign w:val="center"/>
          </w:tcPr>
          <w:p w14:paraId="33374F06" w14:textId="0313988B" w:rsidR="005944D9" w:rsidRPr="00237688" w:rsidRDefault="00870BC4" w:rsidP="005944D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005944D9"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005944D9" w:rsidRPr="00237688">
              <w:rPr>
                <w:rFonts w:ascii="Times New Roman" w:eastAsia="Times New Roman" w:hAnsi="Times New Roman"/>
                <w:b/>
                <w:sz w:val="24"/>
                <w:szCs w:val="24"/>
                <w:lang w:val="nl-NL"/>
              </w:rPr>
              <w:t>/2019</w:t>
            </w:r>
          </w:p>
          <w:p w14:paraId="6BDF6B99" w14:textId="77777777" w:rsidR="005944D9" w:rsidRPr="00237688" w:rsidRDefault="005944D9" w:rsidP="005944D9">
            <w:pPr>
              <w:tabs>
                <w:tab w:val="left" w:pos="540"/>
              </w:tabs>
              <w:spacing w:before="120"/>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w:t>
            </w:r>
          </w:p>
        </w:tc>
        <w:tc>
          <w:tcPr>
            <w:tcW w:w="1534" w:type="dxa"/>
            <w:vAlign w:val="center"/>
          </w:tcPr>
          <w:p w14:paraId="752FC54A" w14:textId="530CB8BA" w:rsidR="005944D9" w:rsidRPr="00237688" w:rsidRDefault="00870BC4" w:rsidP="005944D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005944D9"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005944D9" w:rsidRPr="00237688">
              <w:rPr>
                <w:rFonts w:ascii="Times New Roman" w:eastAsia="Times New Roman" w:hAnsi="Times New Roman"/>
                <w:b/>
                <w:sz w:val="24"/>
                <w:szCs w:val="24"/>
                <w:lang w:val="nl-NL"/>
              </w:rPr>
              <w:t>/2018</w:t>
            </w:r>
          </w:p>
          <w:p w14:paraId="44B099B3" w14:textId="77777777" w:rsidR="005944D9" w:rsidRPr="00237688" w:rsidRDefault="005944D9" w:rsidP="005944D9">
            <w:pPr>
              <w:tabs>
                <w:tab w:val="left" w:pos="540"/>
              </w:tabs>
              <w:spacing w:before="120"/>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w:t>
            </w:r>
          </w:p>
        </w:tc>
      </w:tr>
      <w:tr w:rsidR="005944D9" w:rsidRPr="00237688" w14:paraId="40A2B000" w14:textId="77777777" w:rsidTr="00DD3934">
        <w:tc>
          <w:tcPr>
            <w:tcW w:w="4114" w:type="dxa"/>
          </w:tcPr>
          <w:p w14:paraId="523E3903" w14:textId="77777777" w:rsidR="005944D9" w:rsidRPr="00237688" w:rsidRDefault="005944D9" w:rsidP="005944D9">
            <w:pPr>
              <w:spacing w:before="120" w:line="360" w:lineRule="auto"/>
              <w:jc w:val="both"/>
              <w:rPr>
                <w:rFonts w:ascii="Times New Roman" w:hAnsi="Times New Roman"/>
                <w:b/>
                <w:sz w:val="24"/>
                <w:szCs w:val="24"/>
                <w:lang w:val="nl-NL"/>
              </w:rPr>
            </w:pPr>
            <w:r w:rsidRPr="00237688">
              <w:rPr>
                <w:rFonts w:ascii="Times New Roman" w:eastAsia="Times New Roman" w:hAnsi="Times New Roman"/>
                <w:sz w:val="24"/>
                <w:szCs w:val="24"/>
                <w:lang w:val="nl-NL"/>
              </w:rPr>
              <w:t>Tỷ lệ tăng trưởng (%)/01 đơn vị CCQ</w:t>
            </w:r>
          </w:p>
        </w:tc>
        <w:tc>
          <w:tcPr>
            <w:tcW w:w="1348" w:type="dxa"/>
          </w:tcPr>
          <w:p w14:paraId="381DF6FD" w14:textId="6F1774EB" w:rsidR="005944D9" w:rsidRPr="00237688" w:rsidRDefault="00870BC4" w:rsidP="005944D9">
            <w:pPr>
              <w:spacing w:before="120" w:line="360" w:lineRule="auto"/>
              <w:jc w:val="center"/>
              <w:rPr>
                <w:rFonts w:ascii="Times New Roman" w:hAnsi="Times New Roman"/>
                <w:sz w:val="24"/>
                <w:szCs w:val="24"/>
                <w:lang w:val="nl-NL"/>
              </w:rPr>
            </w:pPr>
            <w:r>
              <w:rPr>
                <w:rFonts w:ascii="Times New Roman" w:hAnsi="Times New Roman"/>
                <w:sz w:val="24"/>
                <w:szCs w:val="24"/>
                <w:lang w:val="nl-NL"/>
              </w:rPr>
              <w:t>3,92</w:t>
            </w:r>
          </w:p>
        </w:tc>
        <w:tc>
          <w:tcPr>
            <w:tcW w:w="1348" w:type="dxa"/>
          </w:tcPr>
          <w:p w14:paraId="70992C03" w14:textId="66889108" w:rsidR="005944D9" w:rsidRPr="00237688" w:rsidRDefault="00870BC4" w:rsidP="005944D9">
            <w:pPr>
              <w:spacing w:before="120" w:line="360" w:lineRule="auto"/>
              <w:jc w:val="center"/>
              <w:rPr>
                <w:rFonts w:ascii="Times New Roman" w:hAnsi="Times New Roman"/>
                <w:sz w:val="24"/>
                <w:szCs w:val="24"/>
                <w:lang w:val="nl-NL"/>
              </w:rPr>
            </w:pPr>
            <w:r>
              <w:rPr>
                <w:rFonts w:ascii="Times New Roman" w:hAnsi="Times New Roman"/>
                <w:sz w:val="24"/>
                <w:szCs w:val="24"/>
                <w:lang w:val="nl-NL"/>
              </w:rPr>
              <w:t>5,10</w:t>
            </w:r>
          </w:p>
        </w:tc>
        <w:tc>
          <w:tcPr>
            <w:tcW w:w="1348" w:type="dxa"/>
          </w:tcPr>
          <w:p w14:paraId="3F3A62B4" w14:textId="2A919945" w:rsidR="005944D9" w:rsidRPr="00237688" w:rsidRDefault="00870BC4" w:rsidP="005944D9">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4,19</w:t>
            </w:r>
          </w:p>
        </w:tc>
        <w:tc>
          <w:tcPr>
            <w:tcW w:w="1534" w:type="dxa"/>
          </w:tcPr>
          <w:p w14:paraId="3DE977B8" w14:textId="77777777" w:rsidR="005944D9" w:rsidRPr="00237688" w:rsidRDefault="005944D9" w:rsidP="005944D9">
            <w:pPr>
              <w:shd w:val="clear" w:color="auto" w:fill="FFFFFF"/>
              <w:tabs>
                <w:tab w:val="left" w:pos="540"/>
              </w:tabs>
              <w:spacing w:before="120"/>
              <w:jc w:val="center"/>
              <w:rPr>
                <w:rFonts w:ascii="Times New Roman" w:hAnsi="Times New Roman"/>
                <w:sz w:val="24"/>
                <w:szCs w:val="24"/>
                <w:lang w:val="nl-NL"/>
              </w:rPr>
            </w:pPr>
            <w:r w:rsidRPr="00237688">
              <w:rPr>
                <w:rFonts w:ascii="Times New Roman" w:hAnsi="Times New Roman"/>
                <w:sz w:val="24"/>
                <w:szCs w:val="24"/>
                <w:lang w:val="nl-NL"/>
              </w:rPr>
              <w:t>N/A</w:t>
            </w:r>
          </w:p>
        </w:tc>
      </w:tr>
    </w:tbl>
    <w:p w14:paraId="3C46C7E4" w14:textId="77777777" w:rsidR="001C4468" w:rsidRPr="00237688"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237688">
        <w:rPr>
          <w:rFonts w:ascii="Times New Roman" w:hAnsi="Times New Roman"/>
          <w:b/>
          <w:i/>
          <w:sz w:val="24"/>
          <w:szCs w:val="24"/>
          <w:u w:val="single"/>
          <w:lang w:val="nl-NL"/>
        </w:rPr>
        <w:t>Ghi chú:</w:t>
      </w:r>
    </w:p>
    <w:p w14:paraId="026F5225" w14:textId="77777777" w:rsidR="006F77D6" w:rsidRPr="00237688"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237688">
        <w:rPr>
          <w:rFonts w:ascii="Times New Roman" w:hAnsi="Times New Roman"/>
          <w:i/>
          <w:sz w:val="24"/>
          <w:szCs w:val="24"/>
          <w:lang w:val="nl-NL"/>
        </w:rPr>
        <w:t xml:space="preserve">N/A: </w:t>
      </w:r>
      <w:r w:rsidR="004F5C05" w:rsidRPr="00237688">
        <w:rPr>
          <w:rFonts w:ascii="Times New Roman" w:hAnsi="Times New Roman"/>
          <w:i/>
          <w:sz w:val="24"/>
          <w:szCs w:val="24"/>
          <w:lang w:val="nl-NL"/>
        </w:rPr>
        <w:tab/>
      </w:r>
      <w:r w:rsidR="006F77D6" w:rsidRPr="00237688">
        <w:rPr>
          <w:rFonts w:ascii="Times New Roman" w:hAnsi="Times New Roman"/>
          <w:i/>
          <w:sz w:val="24"/>
          <w:szCs w:val="24"/>
          <w:lang w:val="nl-NL"/>
        </w:rPr>
        <w:t>Quỹ mới thành lập và đi vào hoạt động từ ngày 03 tháng 04 năm 201</w:t>
      </w:r>
      <w:r w:rsidR="00CC754B" w:rsidRPr="00237688">
        <w:rPr>
          <w:rFonts w:ascii="Times New Roman" w:hAnsi="Times New Roman"/>
          <w:i/>
          <w:sz w:val="24"/>
          <w:szCs w:val="24"/>
          <w:lang w:val="nl-NL"/>
        </w:rPr>
        <w:t>9</w:t>
      </w:r>
      <w:r w:rsidR="006F77D6" w:rsidRPr="00237688">
        <w:rPr>
          <w:rFonts w:ascii="Times New Roman" w:hAnsi="Times New Roman"/>
          <w:i/>
          <w:sz w:val="24"/>
          <w:szCs w:val="24"/>
          <w:lang w:val="nl-NL"/>
        </w:rPr>
        <w:t>, nên các chỉ tiêu không đủ dữ liệu để tính toán.</w:t>
      </w:r>
    </w:p>
    <w:p w14:paraId="03AF0087" w14:textId="77777777" w:rsidR="006F77D6" w:rsidRPr="00237688"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237688">
        <w:rPr>
          <w:rFonts w:ascii="Times New Roman" w:hAnsi="Times New Roman"/>
          <w:i/>
          <w:sz w:val="24"/>
          <w:szCs w:val="24"/>
          <w:lang w:val="nl-NL"/>
        </w:rPr>
        <w:t>N/A</w:t>
      </w:r>
      <w:r w:rsidR="00CC754B" w:rsidRPr="00237688">
        <w:rPr>
          <w:rFonts w:ascii="Times New Roman" w:hAnsi="Times New Roman"/>
          <w:i/>
          <w:sz w:val="24"/>
          <w:szCs w:val="24"/>
          <w:lang w:val="nl-NL"/>
        </w:rPr>
        <w:t xml:space="preserve"> </w:t>
      </w:r>
      <w:r w:rsidR="0034115C" w:rsidRPr="00237688">
        <w:rPr>
          <w:rFonts w:ascii="Times New Roman" w:hAnsi="Times New Roman"/>
          <w:i/>
          <w:sz w:val="24"/>
          <w:szCs w:val="24"/>
          <w:lang w:val="nl-NL"/>
        </w:rPr>
        <w:t>(*</w:t>
      </w:r>
      <w:r w:rsidRPr="00237688">
        <w:rPr>
          <w:rFonts w:ascii="Times New Roman" w:hAnsi="Times New Roman"/>
          <w:i/>
          <w:sz w:val="24"/>
          <w:szCs w:val="24"/>
          <w:lang w:val="nl-NL"/>
        </w:rPr>
        <w:t xml:space="preserve">): </w:t>
      </w:r>
      <w:r w:rsidR="004F5C05" w:rsidRPr="00237688">
        <w:rPr>
          <w:rFonts w:ascii="Times New Roman" w:hAnsi="Times New Roman"/>
          <w:i/>
          <w:sz w:val="24"/>
          <w:szCs w:val="24"/>
          <w:lang w:val="nl-NL"/>
        </w:rPr>
        <w:tab/>
      </w:r>
      <w:r w:rsidRPr="00237688">
        <w:rPr>
          <w:rFonts w:ascii="Times New Roman" w:hAnsi="Times New Roman"/>
          <w:i/>
          <w:sz w:val="24"/>
          <w:szCs w:val="24"/>
          <w:lang w:val="nl-NL"/>
        </w:rPr>
        <w:t>Chứng chỉ quỹ của Quỹ không được niêm yết trên thị trường chứng khoán</w:t>
      </w:r>
      <w:r w:rsidR="00332909" w:rsidRPr="00237688">
        <w:rPr>
          <w:rFonts w:ascii="Times New Roman" w:hAnsi="Times New Roman"/>
          <w:i/>
          <w:sz w:val="24"/>
          <w:szCs w:val="24"/>
          <w:lang w:val="nl-NL"/>
        </w:rPr>
        <w:t>.</w:t>
      </w:r>
    </w:p>
    <w:p w14:paraId="6BB3FF87" w14:textId="77777777" w:rsidR="006F77D6" w:rsidRPr="00265A74"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265A74">
        <w:rPr>
          <w:rFonts w:ascii="Times New Roman" w:hAnsi="Times New Roman"/>
          <w:i/>
          <w:sz w:val="24"/>
          <w:szCs w:val="24"/>
          <w:lang w:val="nl-NL"/>
        </w:rPr>
        <w:t>N/A</w:t>
      </w:r>
      <w:r w:rsidR="00CC754B" w:rsidRPr="00265A74">
        <w:rPr>
          <w:rFonts w:ascii="Times New Roman" w:hAnsi="Times New Roman"/>
          <w:i/>
          <w:sz w:val="24"/>
          <w:szCs w:val="24"/>
          <w:lang w:val="nl-NL"/>
        </w:rPr>
        <w:t xml:space="preserve"> </w:t>
      </w:r>
      <w:r w:rsidRPr="00265A74">
        <w:rPr>
          <w:rFonts w:ascii="Times New Roman" w:hAnsi="Times New Roman"/>
          <w:i/>
          <w:sz w:val="24"/>
          <w:szCs w:val="24"/>
          <w:lang w:val="nl-NL"/>
        </w:rPr>
        <w:t>(</w:t>
      </w:r>
      <w:r w:rsidR="0034115C" w:rsidRPr="00265A74">
        <w:rPr>
          <w:rFonts w:ascii="Times New Roman" w:hAnsi="Times New Roman"/>
          <w:i/>
          <w:sz w:val="24"/>
          <w:szCs w:val="24"/>
          <w:lang w:val="nl-NL"/>
        </w:rPr>
        <w:t>**</w:t>
      </w:r>
      <w:r w:rsidR="0024670A" w:rsidRPr="00265A74">
        <w:rPr>
          <w:rFonts w:ascii="Times New Roman" w:hAnsi="Times New Roman"/>
          <w:i/>
          <w:sz w:val="24"/>
          <w:szCs w:val="24"/>
          <w:lang w:val="nl-NL"/>
        </w:rPr>
        <w:t xml:space="preserve">): </w:t>
      </w:r>
      <w:r w:rsidR="004F5C05" w:rsidRPr="00265A74">
        <w:rPr>
          <w:rFonts w:ascii="Times New Roman" w:hAnsi="Times New Roman"/>
          <w:i/>
          <w:sz w:val="24"/>
          <w:szCs w:val="24"/>
          <w:lang w:val="nl-NL"/>
        </w:rPr>
        <w:tab/>
      </w:r>
      <w:r w:rsidRPr="00265A74">
        <w:rPr>
          <w:rFonts w:ascii="Times New Roman" w:hAnsi="Times New Roman"/>
          <w:i/>
          <w:sz w:val="24"/>
          <w:szCs w:val="24"/>
          <w:lang w:val="nl-NL"/>
        </w:rPr>
        <w:t xml:space="preserve">Quỹ </w:t>
      </w:r>
      <w:r w:rsidR="0034115C" w:rsidRPr="00265A74">
        <w:rPr>
          <w:rFonts w:ascii="Times New Roman" w:hAnsi="Times New Roman"/>
          <w:i/>
          <w:sz w:val="24"/>
          <w:szCs w:val="24"/>
          <w:lang w:val="nl-NL"/>
        </w:rPr>
        <w:t>chưa</w:t>
      </w:r>
      <w:r w:rsidRPr="00265A74">
        <w:rPr>
          <w:rFonts w:ascii="Times New Roman" w:hAnsi="Times New Roman"/>
          <w:i/>
          <w:sz w:val="24"/>
          <w:szCs w:val="24"/>
          <w:lang w:val="nl-NL"/>
        </w:rPr>
        <w:t xml:space="preserve"> phân phối lợi nhuận.</w:t>
      </w:r>
    </w:p>
    <w:p w14:paraId="735ECF9F" w14:textId="77777777" w:rsidR="006F77D6" w:rsidRPr="00265A74"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265A74">
        <w:rPr>
          <w:rFonts w:ascii="Times New Roman" w:hAnsi="Times New Roman"/>
          <w:i/>
          <w:sz w:val="24"/>
          <w:szCs w:val="24"/>
          <w:lang w:val="nl-NL"/>
        </w:rPr>
        <w:t xml:space="preserve">(***): </w:t>
      </w:r>
      <w:r w:rsidR="004F5C05" w:rsidRPr="00265A74">
        <w:rPr>
          <w:rFonts w:ascii="Times New Roman" w:hAnsi="Times New Roman"/>
          <w:i/>
          <w:sz w:val="24"/>
          <w:szCs w:val="24"/>
          <w:lang w:val="nl-NL"/>
        </w:rPr>
        <w:tab/>
      </w:r>
      <w:r w:rsidR="0034115C" w:rsidRPr="00265A74">
        <w:rPr>
          <w:rFonts w:ascii="Times New Roman" w:hAnsi="Times New Roman"/>
          <w:i/>
          <w:sz w:val="24"/>
          <w:szCs w:val="24"/>
          <w:lang w:val="nl-NL"/>
        </w:rPr>
        <w:t>Quỹ áp dụng chỉ số tham chiếu</w:t>
      </w:r>
      <w:r w:rsidR="000769A6" w:rsidRPr="00265A74">
        <w:rPr>
          <w:rFonts w:ascii="Times New Roman" w:hAnsi="Times New Roman"/>
          <w:i/>
          <w:sz w:val="24"/>
          <w:szCs w:val="24"/>
          <w:lang w:val="nl-NL"/>
        </w:rPr>
        <w:t xml:space="preserve"> là Chỉ số Trái phiếu Chính phủ năm (05) năm của HNX </w:t>
      </w:r>
      <w:r w:rsidR="00D06993" w:rsidRPr="00265A74">
        <w:rPr>
          <w:rFonts w:ascii="Times New Roman" w:hAnsi="Times New Roman"/>
          <w:i/>
          <w:sz w:val="24"/>
          <w:szCs w:val="24"/>
          <w:lang w:val="nl-NL"/>
        </w:rPr>
        <w:t xml:space="preserve">   </w:t>
      </w:r>
      <w:r w:rsidR="00785B96" w:rsidRPr="00265A74">
        <w:rPr>
          <w:rFonts w:ascii="Times New Roman" w:hAnsi="Times New Roman"/>
          <w:i/>
          <w:sz w:val="24"/>
          <w:szCs w:val="24"/>
          <w:lang w:val="nl-NL"/>
        </w:rPr>
        <w:t xml:space="preserve">từ khi thành lập đến </w:t>
      </w:r>
      <w:r w:rsidR="00C15853" w:rsidRPr="00265A74">
        <w:rPr>
          <w:rFonts w:ascii="Times New Roman" w:hAnsi="Times New Roman"/>
          <w:i/>
          <w:sz w:val="24"/>
          <w:szCs w:val="24"/>
          <w:lang w:val="nl-NL"/>
        </w:rPr>
        <w:t>thời điểm báo cáo</w:t>
      </w:r>
      <w:r w:rsidR="00C8278D" w:rsidRPr="00265A74">
        <w:rPr>
          <w:rFonts w:ascii="Times New Roman" w:hAnsi="Times New Roman"/>
          <w:i/>
          <w:sz w:val="24"/>
          <w:szCs w:val="24"/>
          <w:lang w:val="nl-NL"/>
        </w:rPr>
        <w:t>.</w:t>
      </w:r>
    </w:p>
    <w:p w14:paraId="175005EB" w14:textId="77777777" w:rsidR="001C4468" w:rsidRPr="00265A74"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265A74">
        <w:rPr>
          <w:rFonts w:ascii="Times New Roman" w:hAnsi="Times New Roman"/>
          <w:b/>
          <w:sz w:val="24"/>
          <w:szCs w:val="24"/>
          <w:lang w:val="nl-NL"/>
        </w:rPr>
        <w:t xml:space="preserve">III. </w:t>
      </w:r>
      <w:r w:rsidR="00B953F5" w:rsidRPr="00265A74">
        <w:rPr>
          <w:rFonts w:ascii="Times New Roman" w:hAnsi="Times New Roman"/>
          <w:b/>
          <w:sz w:val="24"/>
          <w:szCs w:val="24"/>
          <w:lang w:val="nl-NL"/>
        </w:rPr>
        <w:tab/>
      </w:r>
      <w:bookmarkStart w:id="0" w:name="_Hlk37245109"/>
      <w:r w:rsidRPr="00265A74">
        <w:rPr>
          <w:rFonts w:ascii="Times New Roman" w:hAnsi="Times New Roman"/>
          <w:b/>
          <w:sz w:val="24"/>
          <w:szCs w:val="24"/>
          <w:lang w:val="nl-NL"/>
        </w:rPr>
        <w:t>M</w:t>
      </w:r>
      <w:r w:rsidR="00B953F5" w:rsidRPr="00265A74">
        <w:rPr>
          <w:rFonts w:ascii="Times New Roman" w:hAnsi="Times New Roman"/>
          <w:b/>
          <w:sz w:val="24"/>
          <w:szCs w:val="24"/>
          <w:lang w:val="nl-NL"/>
        </w:rPr>
        <w:t>Ô TẢ THỊ TRƯỜNG TRONG KỲ</w:t>
      </w:r>
    </w:p>
    <w:p w14:paraId="73FFC549" w14:textId="77777777" w:rsidR="009535E9" w:rsidRPr="00265A74"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265A74">
        <w:rPr>
          <w:rFonts w:ascii="Times New Roman" w:hAnsi="Times New Roman"/>
          <w:b/>
          <w:sz w:val="24"/>
          <w:szCs w:val="24"/>
          <w:lang w:val="nl-NL"/>
        </w:rPr>
        <w:t>Kinh tế Vĩ mô:</w:t>
      </w:r>
    </w:p>
    <w:p w14:paraId="36407536" w14:textId="77777777" w:rsidR="007B0090" w:rsidRPr="00265A74" w:rsidRDefault="007B0090" w:rsidP="007B0090">
      <w:pPr>
        <w:shd w:val="clear" w:color="auto" w:fill="FFFFFF"/>
        <w:tabs>
          <w:tab w:val="left" w:pos="426"/>
        </w:tabs>
        <w:spacing w:before="120" w:after="0" w:line="360" w:lineRule="auto"/>
        <w:jc w:val="both"/>
        <w:rPr>
          <w:rFonts w:ascii="Times New Roman" w:hAnsi="Times New Roman"/>
          <w:b/>
          <w:sz w:val="24"/>
          <w:szCs w:val="24"/>
          <w:lang w:val="nl-NL"/>
        </w:rPr>
      </w:pPr>
      <w:r w:rsidRPr="00265A74">
        <w:rPr>
          <w:rFonts w:ascii="Times New Roman" w:eastAsia="Times New Roman" w:hAnsi="Times New Roman"/>
          <w:b/>
          <w:bCs/>
          <w:sz w:val="24"/>
          <w:szCs w:val="24"/>
          <w:lang w:val="nl-NL"/>
        </w:rPr>
        <w:t>Tổng sản phẩm trong nước (GDP)</w:t>
      </w:r>
    </w:p>
    <w:p w14:paraId="0457E864" w14:textId="6C98D632" w:rsidR="003A408C" w:rsidRPr="00265A74" w:rsidRDefault="003A408C" w:rsidP="003A408C">
      <w:pPr>
        <w:shd w:val="clear" w:color="auto" w:fill="FFFFFF"/>
        <w:tabs>
          <w:tab w:val="left" w:pos="360"/>
        </w:tabs>
        <w:spacing w:after="0" w:line="360" w:lineRule="auto"/>
        <w:jc w:val="both"/>
        <w:rPr>
          <w:rFonts w:ascii="Times New Roman" w:hAnsi="Times New Roman"/>
          <w:sz w:val="24"/>
          <w:szCs w:val="24"/>
          <w:lang w:val="nl-NL"/>
        </w:rPr>
      </w:pPr>
      <w:r w:rsidRPr="00265A74">
        <w:rPr>
          <w:rFonts w:ascii="Times New Roman" w:hAnsi="Times New Roman"/>
          <w:sz w:val="24"/>
          <w:szCs w:val="24"/>
          <w:lang w:val="nl-NL"/>
        </w:rPr>
        <w:t>Tổng sản phẩm trong nước (GDP) năm 2021 tăng 2,58% so cùng năm 2020 (quý I tăng 4,72%; quý II tăng 6,73%; quý III giảm 6,02%; quý IV tăng 5,22%).</w:t>
      </w:r>
    </w:p>
    <w:p w14:paraId="3E5E2E81" w14:textId="05F37A01" w:rsidR="003A408C" w:rsidRPr="00265A74" w:rsidRDefault="003A408C" w:rsidP="003A408C">
      <w:pPr>
        <w:shd w:val="clear" w:color="auto" w:fill="FFFFFF"/>
        <w:tabs>
          <w:tab w:val="left" w:pos="360"/>
        </w:tabs>
        <w:spacing w:after="0" w:line="360" w:lineRule="auto"/>
        <w:jc w:val="both"/>
        <w:rPr>
          <w:rFonts w:ascii="Times New Roman" w:hAnsi="Times New Roman"/>
          <w:iCs/>
          <w:sz w:val="24"/>
          <w:szCs w:val="24"/>
          <w:lang w:val="nl-NL"/>
        </w:rPr>
      </w:pPr>
      <w:r w:rsidRPr="00265A74">
        <w:rPr>
          <w:rFonts w:ascii="Times New Roman" w:hAnsi="Times New Roman"/>
          <w:iCs/>
          <w:sz w:val="24"/>
          <w:szCs w:val="24"/>
          <w:lang w:val="nl-NL"/>
        </w:rPr>
        <w:t>Trong mức tăng chung của toàn nền kinh tế, khu vực nông, lâm nghiệp và thủy sản tăng 2,9%, đóng góp 13,97% vào tốc độ tăng tổng giá trị tăng thêm của toàn nền kinh tế; khu vực công nghiệp và xây dựng tăng 4,05%, đóng góp 63,80%; khu vực dịch vụ tăng 1,22%, đóng góp 22,23%.</w:t>
      </w:r>
    </w:p>
    <w:p w14:paraId="040DF36E" w14:textId="5F91A742" w:rsidR="007B0090" w:rsidRPr="00265A74" w:rsidRDefault="003A408C" w:rsidP="003A408C">
      <w:pPr>
        <w:pStyle w:val="ListParagraph"/>
        <w:shd w:val="clear" w:color="auto" w:fill="FFFFFF"/>
        <w:spacing w:before="120" w:after="0" w:line="360" w:lineRule="auto"/>
        <w:ind w:left="0" w:right="27" w:hanging="426"/>
        <w:jc w:val="center"/>
        <w:rPr>
          <w:rFonts w:ascii="Times New Roman" w:hAnsi="Times New Roman"/>
          <w:i/>
          <w:sz w:val="24"/>
          <w:szCs w:val="24"/>
          <w:lang w:val="nl-NL"/>
        </w:rPr>
      </w:pPr>
      <w:r w:rsidRPr="00265A74">
        <w:rPr>
          <w:noProof/>
        </w:rPr>
        <w:lastRenderedPageBreak/>
        <w:drawing>
          <wp:inline distT="0" distB="0" distL="0" distR="0" wp14:anchorId="2777EB9A" wp14:editId="1047705E">
            <wp:extent cx="4743450" cy="2314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403" t="40963" r="38038" b="16892"/>
                    <a:stretch/>
                  </pic:blipFill>
                  <pic:spPr bwMode="auto">
                    <a:xfrm>
                      <a:off x="0" y="0"/>
                      <a:ext cx="4762067" cy="2323641"/>
                    </a:xfrm>
                    <a:prstGeom prst="rect">
                      <a:avLst/>
                    </a:prstGeom>
                    <a:ln>
                      <a:noFill/>
                    </a:ln>
                    <a:extLst>
                      <a:ext uri="{53640926-AAD7-44D8-BBD7-CCE9431645EC}">
                        <a14:shadowObscured xmlns:a14="http://schemas.microsoft.com/office/drawing/2010/main"/>
                      </a:ext>
                    </a:extLst>
                  </pic:spPr>
                </pic:pic>
              </a:graphicData>
            </a:graphic>
          </wp:inline>
        </w:drawing>
      </w:r>
    </w:p>
    <w:p w14:paraId="264070D2" w14:textId="77777777" w:rsidR="007B0090" w:rsidRPr="00265A74" w:rsidRDefault="007B0090" w:rsidP="007B0090">
      <w:pPr>
        <w:shd w:val="clear" w:color="auto" w:fill="FFFFFF"/>
        <w:tabs>
          <w:tab w:val="left" w:pos="426"/>
        </w:tabs>
        <w:spacing w:before="120" w:after="0" w:line="360" w:lineRule="auto"/>
        <w:jc w:val="both"/>
        <w:rPr>
          <w:rFonts w:ascii="Times New Roman" w:hAnsi="Times New Roman"/>
          <w:b/>
          <w:sz w:val="24"/>
          <w:szCs w:val="24"/>
          <w:lang w:val="nl-NL"/>
        </w:rPr>
      </w:pPr>
      <w:r w:rsidRPr="00265A74">
        <w:rPr>
          <w:rFonts w:ascii="Times New Roman" w:eastAsia="Times New Roman" w:hAnsi="Times New Roman"/>
          <w:b/>
          <w:bCs/>
          <w:sz w:val="24"/>
          <w:szCs w:val="24"/>
          <w:lang w:val="nl-NL"/>
        </w:rPr>
        <w:t>Lạm</w:t>
      </w:r>
      <w:r w:rsidRPr="00265A74">
        <w:rPr>
          <w:rFonts w:ascii="Times New Roman" w:hAnsi="Times New Roman"/>
          <w:b/>
          <w:sz w:val="24"/>
          <w:szCs w:val="24"/>
          <w:lang w:val="nl-NL"/>
        </w:rPr>
        <w:t xml:space="preserve"> </w:t>
      </w:r>
      <w:r w:rsidRPr="00265A74">
        <w:rPr>
          <w:rFonts w:ascii="Times New Roman" w:eastAsia="Times New Roman" w:hAnsi="Times New Roman"/>
          <w:b/>
          <w:bCs/>
          <w:sz w:val="24"/>
          <w:szCs w:val="24"/>
          <w:lang w:val="nl-NL"/>
        </w:rPr>
        <w:t>phát</w:t>
      </w:r>
    </w:p>
    <w:p w14:paraId="58EB8C94" w14:textId="43DF6C62" w:rsidR="00547008" w:rsidRPr="00265A74" w:rsidRDefault="003A408C" w:rsidP="00547008">
      <w:pPr>
        <w:shd w:val="clear" w:color="auto" w:fill="FFFFFF"/>
        <w:tabs>
          <w:tab w:val="left" w:pos="426"/>
        </w:tabs>
        <w:spacing w:before="120" w:after="0" w:line="360" w:lineRule="auto"/>
        <w:jc w:val="both"/>
        <w:rPr>
          <w:rFonts w:ascii="Times New Roman" w:hAnsi="Times New Roman"/>
          <w:noProof/>
          <w:sz w:val="24"/>
          <w:szCs w:val="24"/>
        </w:rPr>
      </w:pPr>
      <w:r w:rsidRPr="00265A74">
        <w:rPr>
          <w:rFonts w:ascii="Times New Roman" w:hAnsi="Times New Roman"/>
          <w:noProof/>
          <w:sz w:val="24"/>
          <w:szCs w:val="24"/>
        </w:rPr>
        <w:t>CPI năm 2021 đạt mức 1,81% YoY vào tháng 12/2021, khiến mức CPI trung bình cả năm 2021 đạt mức 1,84%. CPI giảm mạnh vào quý I đạt mức 0,30%, do giá dầu nằm ở mức thấp và giá thịt heo suy giảm mạnh vào quý 1. Tuy nhiên, chỉ số này bắt đầu tăng trở lại vào quý II do giá dầu và giá heo đồng thời hồi phục. Tác động tiêu cực của COVID-19 trong quý III đã làm kiềm hãm lại nhu cầu tiêu dùng kinh tế và từ đó, khiến các nhóm giá cả hàng hóa suy giảm. Xu hướng này tiếp tục trong quý IV khi CPI chỉ còn đạt mức 1,89% do giá cả lương thực, thực phẩm nằm ở mức thấp và giá dầu suy giảm trong tháng 12.</w:t>
      </w:r>
    </w:p>
    <w:p w14:paraId="5F7CF776" w14:textId="4579E109" w:rsidR="00547008" w:rsidRPr="00265A74" w:rsidRDefault="003A408C" w:rsidP="003A408C">
      <w:pPr>
        <w:shd w:val="clear" w:color="auto" w:fill="FFFFFF"/>
        <w:tabs>
          <w:tab w:val="left" w:pos="426"/>
        </w:tabs>
        <w:spacing w:before="120" w:after="0" w:line="360" w:lineRule="auto"/>
        <w:jc w:val="center"/>
        <w:rPr>
          <w:rFonts w:ascii="Times New Roman" w:eastAsia="Times New Roman" w:hAnsi="Times New Roman"/>
          <w:bCs/>
          <w:sz w:val="24"/>
          <w:szCs w:val="24"/>
          <w:lang w:val="nl-NL"/>
        </w:rPr>
      </w:pPr>
      <w:r w:rsidRPr="00265A74">
        <w:rPr>
          <w:noProof/>
        </w:rPr>
        <w:drawing>
          <wp:inline distT="0" distB="0" distL="0" distR="0" wp14:anchorId="6FBAFB7F" wp14:editId="6CF2F98E">
            <wp:extent cx="4130238" cy="22288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384" t="26542" r="38922" b="31520"/>
                    <a:stretch/>
                  </pic:blipFill>
                  <pic:spPr bwMode="auto">
                    <a:xfrm>
                      <a:off x="0" y="0"/>
                      <a:ext cx="4148387" cy="2238644"/>
                    </a:xfrm>
                    <a:prstGeom prst="rect">
                      <a:avLst/>
                    </a:prstGeom>
                    <a:ln>
                      <a:noFill/>
                    </a:ln>
                    <a:extLst>
                      <a:ext uri="{53640926-AAD7-44D8-BBD7-CCE9431645EC}">
                        <a14:shadowObscured xmlns:a14="http://schemas.microsoft.com/office/drawing/2010/main"/>
                      </a:ext>
                    </a:extLst>
                  </pic:spPr>
                </pic:pic>
              </a:graphicData>
            </a:graphic>
          </wp:inline>
        </w:drawing>
      </w:r>
    </w:p>
    <w:p w14:paraId="582E40B5" w14:textId="6A368B93" w:rsidR="007B0090" w:rsidRPr="00265A74" w:rsidRDefault="007B0090" w:rsidP="007B0090">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265A74">
        <w:rPr>
          <w:rFonts w:ascii="Times New Roman" w:eastAsia="Times New Roman" w:hAnsi="Times New Roman"/>
          <w:b/>
          <w:bCs/>
          <w:sz w:val="24"/>
          <w:szCs w:val="24"/>
          <w:lang w:val="nl-NL"/>
        </w:rPr>
        <w:t>Hoạt động sản xuất</w:t>
      </w:r>
    </w:p>
    <w:p w14:paraId="49956FFA" w14:textId="20FF1DD1" w:rsidR="003A408C" w:rsidRPr="00265A74" w:rsidRDefault="003A408C" w:rsidP="007B0090">
      <w:pPr>
        <w:shd w:val="clear" w:color="auto" w:fill="FFFFFF"/>
        <w:tabs>
          <w:tab w:val="left" w:pos="426"/>
        </w:tabs>
        <w:spacing w:before="120" w:after="0" w:line="360" w:lineRule="auto"/>
        <w:jc w:val="both"/>
        <w:rPr>
          <w:rFonts w:ascii="Times New Roman" w:hAnsi="Times New Roman"/>
          <w:bCs/>
          <w:sz w:val="24"/>
          <w:szCs w:val="24"/>
          <w:lang w:val="nl-NL"/>
        </w:rPr>
      </w:pPr>
      <w:r w:rsidRPr="00265A74">
        <w:rPr>
          <w:rFonts w:ascii="Times New Roman" w:hAnsi="Times New Roman"/>
          <w:bCs/>
          <w:sz w:val="24"/>
          <w:szCs w:val="24"/>
          <w:lang w:val="nl-NL"/>
        </w:rPr>
        <w:t xml:space="preserve">Chỉ số PMI tháng 12 tăng về ngưỡng tăng trưởng 52,5 điểm, từ 52,3 điểm trong tháng 11, cao hơn mức trung bình năm là 49,23 điểm (trung bình năm 2019 là 47,24 điểm). Các cấu phần của chỉ số cho thấy tín hiệu hồi phục được duy trì. Sản lượng và số lượng đơn đặt hàng đều tăng trong tháng 12. Cùng với đó, giá bán hàng tăng, cho thấy cầu hàng hóa cho hoạt động sản xuất hồi phục. Yếu tố duy nhất vẫn ở mức cần theo dõi là lực lượng lao động vẫn đang ở mức khan hiếm. Tuy nhiên, tỷ lệ tiêm chủng Vaccine </w:t>
      </w:r>
      <w:r w:rsidRPr="00265A74">
        <w:rPr>
          <w:rFonts w:ascii="Times New Roman" w:hAnsi="Times New Roman"/>
          <w:bCs/>
          <w:sz w:val="24"/>
          <w:szCs w:val="24"/>
          <w:lang w:val="nl-NL"/>
        </w:rPr>
        <w:lastRenderedPageBreak/>
        <w:t>COVID-19 ở mức cao và chủng Omicron không gây nguy hại như Delta sẽ là các liều thuốc tâm lý giúp nhóm người lao động nhanh chóng quay trở lại việc làm.</w:t>
      </w:r>
    </w:p>
    <w:p w14:paraId="7A3C6E06" w14:textId="3036F6AE" w:rsidR="00DB1211" w:rsidRPr="00265A74" w:rsidRDefault="003A408C" w:rsidP="003A408C">
      <w:pPr>
        <w:shd w:val="clear" w:color="auto" w:fill="FFFFFF"/>
        <w:spacing w:before="120" w:after="0" w:line="360" w:lineRule="auto"/>
        <w:jc w:val="center"/>
        <w:rPr>
          <w:rFonts w:ascii="Times New Roman" w:hAnsi="Times New Roman"/>
          <w:b/>
          <w:sz w:val="24"/>
          <w:szCs w:val="24"/>
          <w:lang w:val="nl-NL"/>
        </w:rPr>
      </w:pPr>
      <w:r w:rsidRPr="00265A74">
        <w:rPr>
          <w:rFonts w:ascii="Times New Roman" w:hAnsi="Times New Roman"/>
          <w:b/>
          <w:noProof/>
          <w:sz w:val="24"/>
          <w:szCs w:val="24"/>
          <w:lang w:val="nl-NL"/>
        </w:rPr>
        <w:drawing>
          <wp:inline distT="0" distB="0" distL="0" distR="0" wp14:anchorId="1B2D26CB" wp14:editId="3302FB10">
            <wp:extent cx="4454410" cy="27527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4734" cy="2765285"/>
                    </a:xfrm>
                    <a:prstGeom prst="rect">
                      <a:avLst/>
                    </a:prstGeom>
                    <a:noFill/>
                  </pic:spPr>
                </pic:pic>
              </a:graphicData>
            </a:graphic>
          </wp:inline>
        </w:drawing>
      </w:r>
    </w:p>
    <w:p w14:paraId="7B55CD35" w14:textId="77777777" w:rsidR="007B0090" w:rsidRPr="00265A74" w:rsidRDefault="007B0090" w:rsidP="007B0090">
      <w:pPr>
        <w:pStyle w:val="ListParagraph"/>
        <w:shd w:val="clear" w:color="auto" w:fill="FFFFFF"/>
        <w:spacing w:before="120" w:after="0" w:line="360" w:lineRule="auto"/>
        <w:ind w:left="0" w:right="27" w:hanging="426"/>
        <w:jc w:val="right"/>
        <w:rPr>
          <w:rFonts w:ascii="Times New Roman" w:hAnsi="Times New Roman"/>
          <w:i/>
          <w:sz w:val="24"/>
          <w:szCs w:val="24"/>
          <w:lang w:val="nl-NL"/>
        </w:rPr>
      </w:pPr>
      <w:r w:rsidRPr="00265A74">
        <w:rPr>
          <w:rFonts w:ascii="Times New Roman" w:hAnsi="Times New Roman"/>
          <w:i/>
          <w:sz w:val="24"/>
          <w:szCs w:val="24"/>
          <w:lang w:val="nl-NL"/>
        </w:rPr>
        <w:t>Nguồn: FiinPro, IHS Market</w:t>
      </w:r>
    </w:p>
    <w:p w14:paraId="25AE5794" w14:textId="77777777" w:rsidR="00557AE0" w:rsidRPr="00265A74" w:rsidRDefault="00557AE0" w:rsidP="00DB1211">
      <w:pPr>
        <w:shd w:val="clear" w:color="auto" w:fill="FFFFFF"/>
        <w:tabs>
          <w:tab w:val="left" w:pos="426"/>
        </w:tabs>
        <w:spacing w:after="0" w:line="360" w:lineRule="auto"/>
        <w:jc w:val="both"/>
        <w:rPr>
          <w:rFonts w:ascii="Times New Roman" w:eastAsia="Times New Roman" w:hAnsi="Times New Roman"/>
          <w:b/>
          <w:bCs/>
          <w:sz w:val="24"/>
          <w:szCs w:val="24"/>
          <w:lang w:val="nl-NL"/>
        </w:rPr>
      </w:pPr>
    </w:p>
    <w:p w14:paraId="2C627CD8" w14:textId="77777777" w:rsidR="00DB1211" w:rsidRPr="00265A74" w:rsidRDefault="007B0090" w:rsidP="00DB1211">
      <w:pPr>
        <w:shd w:val="clear" w:color="auto" w:fill="FFFFFF"/>
        <w:tabs>
          <w:tab w:val="left" w:pos="426"/>
        </w:tabs>
        <w:spacing w:after="0" w:line="360" w:lineRule="auto"/>
        <w:jc w:val="both"/>
        <w:rPr>
          <w:rFonts w:ascii="Times New Roman" w:hAnsi="Times New Roman"/>
          <w:b/>
          <w:sz w:val="24"/>
          <w:szCs w:val="24"/>
          <w:lang w:val="nl-NL"/>
        </w:rPr>
      </w:pPr>
      <w:r w:rsidRPr="00265A74">
        <w:rPr>
          <w:rFonts w:ascii="Times New Roman" w:eastAsia="Times New Roman" w:hAnsi="Times New Roman"/>
          <w:b/>
          <w:bCs/>
          <w:sz w:val="24"/>
          <w:szCs w:val="24"/>
          <w:lang w:val="nl-NL"/>
        </w:rPr>
        <w:t>Hoạt động xuất nhập khẩu hàng hoá</w:t>
      </w:r>
    </w:p>
    <w:p w14:paraId="02037A4C" w14:textId="3C2F2088" w:rsidR="003A408C" w:rsidRPr="00265A74" w:rsidRDefault="003A408C" w:rsidP="007B0090">
      <w:pPr>
        <w:shd w:val="clear" w:color="auto" w:fill="FFFFFF"/>
        <w:tabs>
          <w:tab w:val="left" w:pos="426"/>
        </w:tabs>
        <w:spacing w:before="120" w:after="0" w:line="360" w:lineRule="auto"/>
        <w:jc w:val="both"/>
        <w:rPr>
          <w:rFonts w:ascii="Times New Roman" w:hAnsi="Times New Roman"/>
          <w:sz w:val="24"/>
          <w:szCs w:val="24"/>
          <w:lang w:val="nl-NL"/>
        </w:rPr>
      </w:pPr>
      <w:r w:rsidRPr="00265A74">
        <w:rPr>
          <w:rFonts w:ascii="Times New Roman" w:hAnsi="Times New Roman"/>
          <w:sz w:val="24"/>
          <w:szCs w:val="24"/>
          <w:lang w:val="nl-NL"/>
        </w:rPr>
        <w:t>Năm 2021, tổng kim ngạch xuất khẩu hàng hóa đạt 336,25 tỷ USD, tăng 19%; nhập khẩu hàng hóa đạt 332,25 tỷ USD. Cán cân thương mại hàng hóa năm 2021 ước tính xuất siêu 4,0 tỷ USD. Bất chấp ảnh hưởng của dịch COVID-19 trong quý III/2021, Việt Nam vẫn duy trì mức tăng trưởng dương chủ yếu nhờ vào hai nhóm hàng hóa: (1) Máy vi tính, sản phẩm điện tử và linh kiện và (2) Máy móc, thiết bị, dụng cụ, phụ tùng khác. Hai nhóm hàng hóa tăng trưởng mạnh chủ yếu do hưởng lợi từ xu hướng chuyển dịch chuỗi sản xuất từ Trung Quốc sang Việt Nam.</w:t>
      </w:r>
    </w:p>
    <w:p w14:paraId="76FFD805" w14:textId="72C26B1D" w:rsidR="003A408C" w:rsidRPr="00265A74" w:rsidRDefault="003A408C" w:rsidP="007B0090">
      <w:pPr>
        <w:shd w:val="clear" w:color="auto" w:fill="FFFFFF"/>
        <w:tabs>
          <w:tab w:val="left" w:pos="426"/>
        </w:tabs>
        <w:spacing w:before="120" w:after="0" w:line="360" w:lineRule="auto"/>
        <w:jc w:val="both"/>
        <w:rPr>
          <w:rFonts w:ascii="Times New Roman" w:hAnsi="Times New Roman"/>
          <w:sz w:val="28"/>
          <w:szCs w:val="28"/>
          <w:lang w:val="nl-NL"/>
        </w:rPr>
      </w:pPr>
      <w:r w:rsidRPr="00265A74">
        <w:rPr>
          <w:rFonts w:ascii="Times New Roman" w:hAnsi="Times New Roman"/>
          <w:sz w:val="24"/>
          <w:szCs w:val="24"/>
        </w:rPr>
        <w:t xml:space="preserve">Trong </w:t>
      </w:r>
      <w:proofErr w:type="spellStart"/>
      <w:r w:rsidRPr="00265A74">
        <w:rPr>
          <w:rFonts w:ascii="Times New Roman" w:hAnsi="Times New Roman"/>
          <w:sz w:val="24"/>
          <w:szCs w:val="24"/>
        </w:rPr>
        <w:t>năm</w:t>
      </w:r>
      <w:proofErr w:type="spellEnd"/>
      <w:r w:rsidRPr="00265A74">
        <w:rPr>
          <w:rFonts w:ascii="Times New Roman" w:hAnsi="Times New Roman"/>
          <w:sz w:val="24"/>
          <w:szCs w:val="24"/>
        </w:rPr>
        <w:t xml:space="preserve"> 2022, </w:t>
      </w:r>
      <w:proofErr w:type="spellStart"/>
      <w:r w:rsidRPr="00265A74">
        <w:rPr>
          <w:rFonts w:ascii="Times New Roman" w:hAnsi="Times New Roman"/>
          <w:sz w:val="24"/>
          <w:szCs w:val="24"/>
        </w:rPr>
        <w:t>mũi</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nhọn</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tăng</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trưởng</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của</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kim</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ngạch</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xuất</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nhập</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khẩu</w:t>
      </w:r>
      <w:proofErr w:type="spellEnd"/>
      <w:r w:rsidRPr="00265A74">
        <w:rPr>
          <w:rFonts w:ascii="Times New Roman" w:hAnsi="Times New Roman"/>
          <w:sz w:val="24"/>
          <w:szCs w:val="24"/>
        </w:rPr>
        <w:t xml:space="preserve"> Việt Nam </w:t>
      </w:r>
      <w:proofErr w:type="spellStart"/>
      <w:r w:rsidRPr="00265A74">
        <w:rPr>
          <w:rFonts w:ascii="Times New Roman" w:hAnsi="Times New Roman"/>
          <w:sz w:val="24"/>
          <w:szCs w:val="24"/>
        </w:rPr>
        <w:t>sẽ</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đến</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từ</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ba</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nhóm</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hàng</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hóa</w:t>
      </w:r>
      <w:proofErr w:type="spellEnd"/>
      <w:r w:rsidRPr="00265A74">
        <w:rPr>
          <w:rFonts w:ascii="Times New Roman" w:hAnsi="Times New Roman"/>
          <w:sz w:val="24"/>
          <w:szCs w:val="24"/>
        </w:rPr>
        <w:t xml:space="preserve">: (1) </w:t>
      </w:r>
      <w:proofErr w:type="spellStart"/>
      <w:r w:rsidRPr="00265A74">
        <w:rPr>
          <w:rFonts w:ascii="Times New Roman" w:hAnsi="Times New Roman"/>
          <w:sz w:val="24"/>
          <w:szCs w:val="24"/>
        </w:rPr>
        <w:t>Điện</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thoại</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các</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loại</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và</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linh</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kiện</w:t>
      </w:r>
      <w:proofErr w:type="spellEnd"/>
      <w:r w:rsidRPr="00265A74">
        <w:rPr>
          <w:rFonts w:ascii="Times New Roman" w:hAnsi="Times New Roman"/>
          <w:sz w:val="24"/>
          <w:szCs w:val="24"/>
        </w:rPr>
        <w:t xml:space="preserve"> (2) </w:t>
      </w:r>
      <w:proofErr w:type="spellStart"/>
      <w:r w:rsidRPr="00265A74">
        <w:rPr>
          <w:rFonts w:ascii="Times New Roman" w:hAnsi="Times New Roman"/>
          <w:sz w:val="24"/>
          <w:szCs w:val="24"/>
        </w:rPr>
        <w:t>Máy</w:t>
      </w:r>
      <w:proofErr w:type="spellEnd"/>
      <w:r w:rsidRPr="00265A74">
        <w:rPr>
          <w:rFonts w:ascii="Times New Roman" w:hAnsi="Times New Roman"/>
          <w:sz w:val="24"/>
          <w:szCs w:val="24"/>
        </w:rPr>
        <w:t xml:space="preserve"> vi </w:t>
      </w:r>
      <w:proofErr w:type="spellStart"/>
      <w:r w:rsidRPr="00265A74">
        <w:rPr>
          <w:rFonts w:ascii="Times New Roman" w:hAnsi="Times New Roman"/>
          <w:sz w:val="24"/>
          <w:szCs w:val="24"/>
        </w:rPr>
        <w:t>tính</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sản</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phẩm</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điện</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tử</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và</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linh</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kiện</w:t>
      </w:r>
      <w:proofErr w:type="spellEnd"/>
      <w:r w:rsidRPr="00265A74">
        <w:rPr>
          <w:rFonts w:ascii="Times New Roman" w:hAnsi="Times New Roman"/>
          <w:sz w:val="24"/>
          <w:szCs w:val="24"/>
        </w:rPr>
        <w:t xml:space="preserve"> (3) </w:t>
      </w:r>
      <w:proofErr w:type="spellStart"/>
      <w:r w:rsidRPr="00265A74">
        <w:rPr>
          <w:rFonts w:ascii="Times New Roman" w:hAnsi="Times New Roman"/>
          <w:sz w:val="24"/>
          <w:szCs w:val="24"/>
        </w:rPr>
        <w:t>Máy</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móc</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thiết</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bị</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dụng</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cụ</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phụ</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tùng</w:t>
      </w:r>
      <w:proofErr w:type="spellEnd"/>
      <w:r w:rsidRPr="00265A74">
        <w:rPr>
          <w:rFonts w:ascii="Times New Roman" w:hAnsi="Times New Roman"/>
          <w:sz w:val="24"/>
          <w:szCs w:val="24"/>
        </w:rPr>
        <w:t xml:space="preserve"> </w:t>
      </w:r>
      <w:proofErr w:type="spellStart"/>
      <w:r w:rsidRPr="00265A74">
        <w:rPr>
          <w:rFonts w:ascii="Times New Roman" w:hAnsi="Times New Roman"/>
          <w:sz w:val="24"/>
          <w:szCs w:val="24"/>
        </w:rPr>
        <w:t>khác</w:t>
      </w:r>
      <w:proofErr w:type="spellEnd"/>
      <w:r w:rsidRPr="00265A74">
        <w:rPr>
          <w:rFonts w:ascii="Times New Roman" w:hAnsi="Times New Roman"/>
          <w:sz w:val="24"/>
          <w:szCs w:val="24"/>
        </w:rPr>
        <w:t>.</w:t>
      </w:r>
    </w:p>
    <w:p w14:paraId="0EA69A70" w14:textId="4E2BD126" w:rsidR="007B0090" w:rsidRPr="00265A74" w:rsidRDefault="007B0090" w:rsidP="007B0090">
      <w:pPr>
        <w:shd w:val="clear" w:color="auto" w:fill="FFFFFF"/>
        <w:tabs>
          <w:tab w:val="left" w:pos="426"/>
        </w:tabs>
        <w:spacing w:before="120" w:after="0" w:line="360" w:lineRule="auto"/>
        <w:jc w:val="both"/>
        <w:rPr>
          <w:rFonts w:ascii="Times New Roman" w:hAnsi="Times New Roman"/>
          <w:b/>
          <w:sz w:val="24"/>
          <w:szCs w:val="24"/>
          <w:lang w:val="nl-NL"/>
        </w:rPr>
      </w:pPr>
      <w:r w:rsidRPr="00265A74">
        <w:rPr>
          <w:rFonts w:ascii="Times New Roman" w:eastAsia="Times New Roman" w:hAnsi="Times New Roman"/>
          <w:b/>
          <w:bCs/>
          <w:sz w:val="24"/>
          <w:szCs w:val="24"/>
          <w:lang w:val="nl-NL"/>
        </w:rPr>
        <w:t>Hoạt động đầu tư</w:t>
      </w:r>
    </w:p>
    <w:p w14:paraId="4E99FE52" w14:textId="24FD47F9" w:rsidR="003A408C" w:rsidRPr="00265A74" w:rsidRDefault="003A408C" w:rsidP="003A408C">
      <w:pPr>
        <w:shd w:val="clear" w:color="auto" w:fill="FFFFFF"/>
        <w:tabs>
          <w:tab w:val="left" w:pos="360"/>
        </w:tabs>
        <w:spacing w:before="120" w:after="0" w:line="360" w:lineRule="auto"/>
        <w:jc w:val="both"/>
        <w:rPr>
          <w:rFonts w:ascii="Times New Roman" w:hAnsi="Times New Roman"/>
          <w:sz w:val="24"/>
          <w:szCs w:val="24"/>
          <w:lang w:val="nl-NL"/>
        </w:rPr>
      </w:pPr>
      <w:r w:rsidRPr="00265A74">
        <w:rPr>
          <w:rFonts w:ascii="Times New Roman" w:hAnsi="Times New Roman"/>
          <w:sz w:val="24"/>
          <w:szCs w:val="24"/>
          <w:lang w:val="nl-NL"/>
        </w:rPr>
        <w:t>Tổng vốn đầu tư nước ngoài (FDI) đăng ký vào Việt Nam tính đến ngày 20/12/2021 bao gồm vốn đăng ký cấp mới, vốn đăng ký điều chỉnh và giá trị góp vốn, mua cổ phần của nhà đầu tư nước ngoài đạt 31,15 tỷ USD, tăng 9,2% so với năm 2020.</w:t>
      </w:r>
    </w:p>
    <w:p w14:paraId="47D8E7E0" w14:textId="04BE6EA7" w:rsidR="00DB1211" w:rsidRPr="00265A74" w:rsidRDefault="003A408C" w:rsidP="003A408C">
      <w:pPr>
        <w:shd w:val="clear" w:color="auto" w:fill="FFFFFF"/>
        <w:tabs>
          <w:tab w:val="left" w:pos="360"/>
        </w:tabs>
        <w:spacing w:before="120" w:after="0" w:line="360" w:lineRule="auto"/>
        <w:jc w:val="both"/>
        <w:rPr>
          <w:noProof/>
        </w:rPr>
      </w:pPr>
      <w:r w:rsidRPr="00265A74">
        <w:rPr>
          <w:rFonts w:ascii="Times New Roman" w:hAnsi="Times New Roman"/>
          <w:sz w:val="24"/>
          <w:szCs w:val="24"/>
          <w:lang w:val="nl-NL"/>
        </w:rPr>
        <w:t>Vốn đầu tư trực tiếp nước ngoài thực hiện tại Việt Nam năm 2021, ước đạt 19,74 tỷ USD, giảm 1,2% so với năm trước.</w:t>
      </w:r>
    </w:p>
    <w:p w14:paraId="674465CC" w14:textId="78CAC7C9" w:rsidR="00DB1211" w:rsidRPr="00265A74" w:rsidRDefault="00B978B2" w:rsidP="00BD670B">
      <w:pPr>
        <w:shd w:val="clear" w:color="auto" w:fill="FFFFFF"/>
        <w:tabs>
          <w:tab w:val="left" w:pos="360"/>
        </w:tabs>
        <w:spacing w:before="120" w:after="0" w:line="360" w:lineRule="auto"/>
        <w:jc w:val="both"/>
        <w:rPr>
          <w:rFonts w:ascii="Times New Roman" w:hAnsi="Times New Roman"/>
          <w:sz w:val="24"/>
          <w:szCs w:val="24"/>
          <w:lang w:val="nl-NL"/>
        </w:rPr>
      </w:pPr>
      <w:r w:rsidRPr="00265A74">
        <w:rPr>
          <w:rFonts w:ascii="Times New Roman" w:hAnsi="Times New Roman"/>
          <w:sz w:val="24"/>
          <w:szCs w:val="24"/>
          <w:lang w:val="nl-NL"/>
        </w:rPr>
        <w:lastRenderedPageBreak/>
        <w:t>Về vốn đăng ký cấp mới, có 1.738 dự án được cấp phép với số vốn đăng ký đạt 15,25 tỷ USD, giảm 31,1% về số dự án và tăng 4,1% về số vốn đăng ký so với năm trước.</w:t>
      </w:r>
    </w:p>
    <w:p w14:paraId="4FC3ED10" w14:textId="77777777" w:rsidR="00B978B2" w:rsidRPr="00265A74" w:rsidRDefault="00B978B2" w:rsidP="00BD670B">
      <w:pPr>
        <w:shd w:val="clear" w:color="auto" w:fill="FFFFFF"/>
        <w:tabs>
          <w:tab w:val="left" w:pos="360"/>
        </w:tabs>
        <w:spacing w:before="120" w:after="0" w:line="360" w:lineRule="auto"/>
        <w:jc w:val="both"/>
        <w:rPr>
          <w:rFonts w:ascii="Times New Roman" w:hAnsi="Times New Roman"/>
          <w:sz w:val="24"/>
          <w:szCs w:val="24"/>
          <w:lang w:val="nl-NL"/>
        </w:rPr>
      </w:pPr>
      <w:r w:rsidRPr="00265A74">
        <w:rPr>
          <w:rFonts w:ascii="Times New Roman" w:hAnsi="Times New Roman"/>
          <w:sz w:val="24"/>
          <w:szCs w:val="24"/>
          <w:lang w:val="nl-NL"/>
        </w:rPr>
        <w:t>Về vốn đăng ký góp vốn, mua cổ phần của nhà đầu tư nước ngoài: Có 3.797 lượt với tổng giá trị góp vốn 6,89 tỷ USD, giảm 7,7% so năm trước. Trong đó, có 1.535 lượt góp vốn, mua cổ phần làm tăng vốn điều lệ của doanh nghiệp với giá trị góp vốn là 5,03 tỷ USD và 2.262 lượt nhà đầu tư nước ngoài mua lại cổ phần trong nước mà không làm tăng vốn điều lệ với giá trị 1,86 tỷ USD.</w:t>
      </w:r>
    </w:p>
    <w:p w14:paraId="165F626F" w14:textId="412F2897" w:rsidR="00B978B2" w:rsidRDefault="007E12B4" w:rsidP="00BD670B">
      <w:pPr>
        <w:shd w:val="clear" w:color="auto" w:fill="FFFFFF"/>
        <w:tabs>
          <w:tab w:val="left" w:pos="360"/>
        </w:tabs>
        <w:spacing w:before="120" w:after="0" w:line="360" w:lineRule="auto"/>
        <w:jc w:val="both"/>
        <w:rPr>
          <w:rFonts w:ascii="Times New Roman" w:hAnsi="Times New Roman"/>
          <w:sz w:val="24"/>
          <w:szCs w:val="24"/>
          <w:lang w:val="nl-NL"/>
        </w:rPr>
      </w:pPr>
      <w:r w:rsidRPr="00265A74">
        <w:rPr>
          <w:rFonts w:ascii="Times New Roman" w:hAnsi="Times New Roman"/>
          <w:noProof/>
          <w:sz w:val="24"/>
          <w:szCs w:val="24"/>
          <w:lang w:val="nl-NL"/>
        </w:rPr>
        <w:drawing>
          <wp:anchor distT="0" distB="0" distL="114300" distR="114300" simplePos="0" relativeHeight="251658240" behindDoc="0" locked="0" layoutInCell="1" allowOverlap="1" wp14:anchorId="4058CBB0" wp14:editId="4934F62E">
            <wp:simplePos x="0" y="0"/>
            <wp:positionH relativeFrom="page">
              <wp:align>center</wp:align>
            </wp:positionH>
            <wp:positionV relativeFrom="paragraph">
              <wp:posOffset>2091055</wp:posOffset>
            </wp:positionV>
            <wp:extent cx="4770755" cy="2301889"/>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0755" cy="2301889"/>
                    </a:xfrm>
                    <a:prstGeom prst="rect">
                      <a:avLst/>
                    </a:prstGeom>
                    <a:noFill/>
                  </pic:spPr>
                </pic:pic>
              </a:graphicData>
            </a:graphic>
            <wp14:sizeRelH relativeFrom="page">
              <wp14:pctWidth>0</wp14:pctWidth>
            </wp14:sizeRelH>
            <wp14:sizeRelV relativeFrom="page">
              <wp14:pctHeight>0</wp14:pctHeight>
            </wp14:sizeRelV>
          </wp:anchor>
        </w:drawing>
      </w:r>
      <w:r w:rsidR="00B978B2" w:rsidRPr="00265A74">
        <w:rPr>
          <w:rFonts w:ascii="Times New Roman" w:hAnsi="Times New Roman"/>
          <w:sz w:val="24"/>
          <w:szCs w:val="24"/>
          <w:lang w:val="nl-NL"/>
        </w:rPr>
        <w:t>Các nhà đầu tư nước ngoài đã đầu tư vào 18 ngành trong tổng số 21 ngành kinh tế quốc dân. Trong đó, ngành công nghiệp chế biến, chế tạo dẫn đầu với tổng vốn đầu tư đạt trên 18,1 tỷ USD, chiếm 58,2% tổng vốn đầu tư đăng ký. Ngành sản xuất, phân phối điện mặc dù thu hút được số lượng dự án mới, điều chỉnh cũng như góp vốn mua cổ phần không nhiều, song có dự án có quy mô vốn lớn nên đứng thứ 2 với tổng vốn đầu tư trên 5,7 tỷ USD, chiếm 18,3% tổng vốn đầu tư đăng ký. Tiếp theo lần lượt là các ngành kinh doanh bất động sản; bán buôn, bán lẻ với tổng vốn đăng ký đạt lần lượt là trên 2,6 tỷ USD và trên 1,4 tỷ USD...</w:t>
      </w:r>
    </w:p>
    <w:p w14:paraId="28F9513E" w14:textId="77777777" w:rsidR="007E12B4" w:rsidRPr="00265A74" w:rsidRDefault="007E12B4" w:rsidP="00BD670B">
      <w:pPr>
        <w:shd w:val="clear" w:color="auto" w:fill="FFFFFF"/>
        <w:tabs>
          <w:tab w:val="left" w:pos="360"/>
        </w:tabs>
        <w:spacing w:before="120" w:after="0" w:line="360" w:lineRule="auto"/>
        <w:jc w:val="both"/>
        <w:rPr>
          <w:rFonts w:ascii="Times New Roman" w:hAnsi="Times New Roman"/>
          <w:sz w:val="24"/>
          <w:szCs w:val="24"/>
          <w:lang w:val="nl-NL"/>
        </w:rPr>
      </w:pPr>
    </w:p>
    <w:p w14:paraId="460232C1" w14:textId="77777777" w:rsidR="003F393D" w:rsidRPr="00265A74" w:rsidRDefault="007B0090" w:rsidP="00557AE0">
      <w:pPr>
        <w:pStyle w:val="ListParagraph"/>
        <w:shd w:val="clear" w:color="auto" w:fill="FFFFFF"/>
        <w:spacing w:before="120" w:after="0" w:line="360" w:lineRule="auto"/>
        <w:ind w:left="0" w:right="27" w:hanging="426"/>
        <w:jc w:val="right"/>
        <w:rPr>
          <w:rFonts w:ascii="Times New Roman" w:hAnsi="Times New Roman"/>
          <w:i/>
          <w:sz w:val="24"/>
          <w:szCs w:val="24"/>
          <w:lang w:val="nl-NL"/>
        </w:rPr>
      </w:pPr>
      <w:r w:rsidRPr="00265A74">
        <w:rPr>
          <w:rFonts w:ascii="Times New Roman" w:hAnsi="Times New Roman"/>
          <w:i/>
          <w:sz w:val="24"/>
          <w:szCs w:val="24"/>
          <w:lang w:val="nl-NL"/>
        </w:rPr>
        <w:t>Nguồn: GSO</w:t>
      </w:r>
    </w:p>
    <w:p w14:paraId="5D61E250" w14:textId="1F39A215" w:rsidR="00BA4FB3" w:rsidRPr="00265A74" w:rsidRDefault="00BA4FB3" w:rsidP="00A22977">
      <w:pPr>
        <w:shd w:val="clear" w:color="auto" w:fill="FFFFFF"/>
        <w:spacing w:before="120" w:after="0"/>
        <w:jc w:val="both"/>
        <w:rPr>
          <w:rFonts w:ascii="Times New Roman" w:hAnsi="Times New Roman"/>
          <w:b/>
          <w:sz w:val="24"/>
          <w:szCs w:val="24"/>
          <w:lang w:val="nl-NL"/>
        </w:rPr>
      </w:pPr>
      <w:r w:rsidRPr="00265A74">
        <w:rPr>
          <w:rFonts w:ascii="Times New Roman" w:hAnsi="Times New Roman"/>
          <w:b/>
          <w:sz w:val="24"/>
          <w:szCs w:val="24"/>
          <w:lang w:val="nl-NL"/>
        </w:rPr>
        <w:t>Thị trường chứng khoán:</w:t>
      </w:r>
      <w:r w:rsidR="007E12B4" w:rsidRPr="007E12B4">
        <w:rPr>
          <w:rFonts w:ascii="Times New Roman" w:hAnsi="Times New Roman"/>
          <w:noProof/>
          <w:sz w:val="24"/>
          <w:szCs w:val="24"/>
          <w:lang w:val="nl-NL"/>
        </w:rPr>
        <w:t xml:space="preserve"> </w:t>
      </w:r>
    </w:p>
    <w:bookmarkEnd w:id="0"/>
    <w:p w14:paraId="0A688677" w14:textId="4A3FE8A1" w:rsidR="00DB1211" w:rsidRPr="00265A74" w:rsidRDefault="00B978B2" w:rsidP="00BD670B">
      <w:pPr>
        <w:shd w:val="clear" w:color="auto" w:fill="FFFFFF"/>
        <w:tabs>
          <w:tab w:val="left" w:pos="426"/>
        </w:tabs>
        <w:spacing w:before="120" w:after="0" w:line="360" w:lineRule="auto"/>
        <w:ind w:left="142"/>
        <w:jc w:val="both"/>
        <w:rPr>
          <w:rFonts w:ascii="Times New Roman" w:hAnsi="Times New Roman"/>
          <w:sz w:val="24"/>
          <w:szCs w:val="24"/>
          <w:lang w:val="nl-NL"/>
        </w:rPr>
      </w:pPr>
      <w:r w:rsidRPr="00265A74">
        <w:rPr>
          <w:rFonts w:ascii="Times New Roman" w:hAnsi="Times New Roman"/>
          <w:sz w:val="24"/>
          <w:szCs w:val="24"/>
          <w:lang w:val="nl-NL"/>
        </w:rPr>
        <w:t>Chỉ số chứng khoán VN-Index chính thức khép lại năm 2021 với mốc 1.498,28 điểm, tăng gần 395 điểm (+36%) trong vòng 1 năm. Đến nay quy mô thị trường chứng khoán xấp xỉ 123% GDP, với 52 doanh nghiệp niêm yết lọt vào "câu lạc bộ" vốn hóa tỉ USD.</w:t>
      </w:r>
    </w:p>
    <w:p w14:paraId="584FC55C" w14:textId="109CDC01" w:rsidR="00B978B2" w:rsidRPr="00265A74" w:rsidRDefault="00B978B2" w:rsidP="00BD670B">
      <w:pPr>
        <w:shd w:val="clear" w:color="auto" w:fill="FFFFFF"/>
        <w:tabs>
          <w:tab w:val="left" w:pos="426"/>
        </w:tabs>
        <w:spacing w:before="120" w:after="0" w:line="360" w:lineRule="auto"/>
        <w:ind w:left="142"/>
        <w:jc w:val="both"/>
        <w:rPr>
          <w:rFonts w:ascii="Times New Roman" w:hAnsi="Times New Roman"/>
          <w:sz w:val="24"/>
          <w:szCs w:val="24"/>
          <w:lang w:val="nl-NL"/>
        </w:rPr>
      </w:pPr>
      <w:r w:rsidRPr="00265A74">
        <w:rPr>
          <w:rFonts w:ascii="Times New Roman" w:hAnsi="Times New Roman"/>
          <w:sz w:val="24"/>
          <w:szCs w:val="24"/>
          <w:lang w:val="nl-NL"/>
        </w:rPr>
        <w:t>Năm 2021, thị trường chứng khoán Việt Nam đã đạt những thành quả nhất định, tăng trưởng mạnh mẽ về quy mô và thanh khoản, khẳng định vị trí, vai trò là kênh huy động vốn quan trọng của nền kinh tế.</w:t>
      </w:r>
    </w:p>
    <w:p w14:paraId="1DACC427" w14:textId="77777777" w:rsidR="00B978B2" w:rsidRPr="00265A74" w:rsidRDefault="00B978B2" w:rsidP="00BD670B">
      <w:pPr>
        <w:shd w:val="clear" w:color="auto" w:fill="FFFFFF"/>
        <w:tabs>
          <w:tab w:val="left" w:pos="426"/>
        </w:tabs>
        <w:spacing w:before="120" w:after="0" w:line="360" w:lineRule="auto"/>
        <w:ind w:left="142"/>
        <w:jc w:val="both"/>
        <w:rPr>
          <w:rFonts w:ascii="Times New Roman" w:hAnsi="Times New Roman"/>
          <w:sz w:val="24"/>
          <w:szCs w:val="24"/>
          <w:lang w:val="nl-NL"/>
        </w:rPr>
      </w:pPr>
      <w:r w:rsidRPr="00265A74">
        <w:rPr>
          <w:rFonts w:ascii="Times New Roman" w:hAnsi="Times New Roman"/>
          <w:sz w:val="24"/>
          <w:szCs w:val="24"/>
          <w:lang w:val="nl-NL"/>
        </w:rPr>
        <w:lastRenderedPageBreak/>
        <w:t xml:space="preserve">Cụ thể, thị trường cổ phiếu đạt mức vốn hóa hơn 7,7 triệu tỉ đồng (tính đến ngày 28-12), tăng 46% so với cuối năm trước, tương đương 122,8% GDP năm 2020. </w:t>
      </w:r>
    </w:p>
    <w:p w14:paraId="1373B73F" w14:textId="4950926C" w:rsidR="00B978B2" w:rsidRPr="00265A74" w:rsidRDefault="00B978B2" w:rsidP="00BD670B">
      <w:pPr>
        <w:shd w:val="clear" w:color="auto" w:fill="FFFFFF"/>
        <w:tabs>
          <w:tab w:val="left" w:pos="426"/>
        </w:tabs>
        <w:spacing w:before="120" w:after="0" w:line="360" w:lineRule="auto"/>
        <w:ind w:left="142"/>
        <w:jc w:val="both"/>
        <w:rPr>
          <w:rFonts w:ascii="Times New Roman" w:hAnsi="Times New Roman"/>
          <w:sz w:val="24"/>
          <w:szCs w:val="24"/>
          <w:lang w:val="nl-NL"/>
        </w:rPr>
      </w:pPr>
      <w:r w:rsidRPr="00265A74">
        <w:rPr>
          <w:rFonts w:ascii="Times New Roman" w:hAnsi="Times New Roman"/>
          <w:sz w:val="24"/>
          <w:szCs w:val="24"/>
          <w:lang w:val="nl-NL"/>
        </w:rPr>
        <w:t>Bên cạnh đó, thanh khoản trên thị trường cổ phiếu cũng tiếp tục bùng nổ và tăng mạnh nhờ dòng tiền của các nhà đầu tư trong nước dẫn dắt thị trường. Từ giá trị giao dịch bình quân đạt mức 19.000 tỉ đồng/phiên trong tháng đầu năm, thanh khoản thị trường cổ phiếu đã gia tăng nhanh chóng và liên tục qua các tháng và đến tháng 11 đạt mức 40.000 tỉ đồng/phiên.</w:t>
      </w:r>
    </w:p>
    <w:p w14:paraId="66FB43BE" w14:textId="77777777" w:rsidR="00E16377" w:rsidRPr="00265A74" w:rsidRDefault="00E16377" w:rsidP="00BD670B">
      <w:pPr>
        <w:shd w:val="clear" w:color="auto" w:fill="FFFFFF"/>
        <w:tabs>
          <w:tab w:val="left" w:pos="426"/>
        </w:tabs>
        <w:spacing w:before="120" w:after="0" w:line="360" w:lineRule="auto"/>
        <w:ind w:left="142"/>
        <w:jc w:val="both"/>
        <w:rPr>
          <w:rFonts w:ascii="Times New Roman" w:hAnsi="Times New Roman"/>
          <w:b/>
          <w:sz w:val="24"/>
          <w:szCs w:val="24"/>
          <w:lang w:val="nl-NL"/>
        </w:rPr>
      </w:pPr>
      <w:r w:rsidRPr="00265A74">
        <w:rPr>
          <w:rFonts w:ascii="Times New Roman" w:hAnsi="Times New Roman"/>
          <w:b/>
          <w:sz w:val="24"/>
          <w:szCs w:val="24"/>
          <w:lang w:val="nl-NL"/>
        </w:rPr>
        <w:t>Thị trường trái phiếu</w:t>
      </w:r>
    </w:p>
    <w:p w14:paraId="0C3239E9" w14:textId="77777777" w:rsidR="00B978B2" w:rsidRPr="00B978B2" w:rsidRDefault="00B978B2" w:rsidP="00BD670B">
      <w:pPr>
        <w:pStyle w:val="Default"/>
        <w:spacing w:line="360" w:lineRule="auto"/>
        <w:jc w:val="both"/>
        <w:rPr>
          <w:rFonts w:ascii="Times New Roman" w:hAnsi="Times New Roman" w:cs="Times New Roman"/>
        </w:rPr>
      </w:pPr>
      <w:proofErr w:type="spellStart"/>
      <w:r w:rsidRPr="00265A74">
        <w:rPr>
          <w:rFonts w:ascii="Times New Roman" w:hAnsi="Times New Roman" w:cs="Times New Roman"/>
        </w:rPr>
        <w:t>Năm</w:t>
      </w:r>
      <w:proofErr w:type="spellEnd"/>
      <w:r w:rsidRPr="00265A74">
        <w:rPr>
          <w:rFonts w:ascii="Times New Roman" w:hAnsi="Times New Roman" w:cs="Times New Roman"/>
        </w:rPr>
        <w:t xml:space="preserve"> 2021 </w:t>
      </w:r>
      <w:proofErr w:type="spellStart"/>
      <w:r w:rsidRPr="00265A74">
        <w:rPr>
          <w:rFonts w:ascii="Times New Roman" w:hAnsi="Times New Roman" w:cs="Times New Roman"/>
        </w:rPr>
        <w:t>tiếp</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tục</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là</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một</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công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của</w:t>
      </w:r>
      <w:proofErr w:type="spellEnd"/>
      <w:r w:rsidRPr="00B978B2">
        <w:rPr>
          <w:rFonts w:ascii="Times New Roman" w:hAnsi="Times New Roman" w:cs="Times New Roman"/>
        </w:rPr>
        <w:t xml:space="preserve"> Kho </w:t>
      </w:r>
      <w:proofErr w:type="spellStart"/>
      <w:r w:rsidRPr="00B978B2">
        <w:rPr>
          <w:rFonts w:ascii="Times New Roman" w:hAnsi="Times New Roman" w:cs="Times New Roman"/>
        </w:rPr>
        <w:t>Bạc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Nhà</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nước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thị</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trường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trái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phiếu</w:t>
      </w:r>
      <w:proofErr w:type="spellEnd"/>
      <w:r w:rsidRPr="00B978B2">
        <w:rPr>
          <w:rFonts w:ascii="Times New Roman" w:hAnsi="Times New Roman" w:cs="Times New Roman"/>
        </w:rPr>
        <w:t xml:space="preserve"> Chính </w:t>
      </w:r>
      <w:proofErr w:type="spellStart"/>
      <w:r w:rsidRPr="00B978B2">
        <w:rPr>
          <w:rFonts w:ascii="Times New Roman" w:hAnsi="Times New Roman" w:cs="Times New Roman"/>
        </w:rPr>
        <w:t>phủ</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sơ</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cấp</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lượng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tương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đương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trước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và</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gần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hoàn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kế</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hoạch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thị</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trường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thứ</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cấp</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cả</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các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dao</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động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biên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độ</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hẹp</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khoảng</w:t>
      </w:r>
      <w:proofErr w:type="spellEnd"/>
      <w:r w:rsidRPr="00B978B2">
        <w:rPr>
          <w:rFonts w:ascii="Times New Roman" w:hAnsi="Times New Roman" w:cs="Times New Roman"/>
        </w:rPr>
        <w:t xml:space="preserve"> 20-40bps </w:t>
      </w:r>
      <w:proofErr w:type="spellStart"/>
      <w:r w:rsidRPr="00B978B2">
        <w:rPr>
          <w:rFonts w:ascii="Times New Roman" w:hAnsi="Times New Roman" w:cs="Times New Roman"/>
        </w:rPr>
        <w:t>đối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mỗi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trước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giảm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mạnh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và</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tạo</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đáy</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vào</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tháng</w:t>
      </w:r>
      <w:proofErr w:type="spellEnd"/>
      <w:r w:rsidRPr="00B978B2">
        <w:rPr>
          <w:rFonts w:ascii="Times New Roman" w:hAnsi="Times New Roman" w:cs="Times New Roman"/>
        </w:rPr>
        <w:t xml:space="preserve"> 8/2021. </w:t>
      </w:r>
      <w:proofErr w:type="spellStart"/>
      <w:r w:rsidRPr="00B978B2">
        <w:rPr>
          <w:rFonts w:ascii="Times New Roman" w:hAnsi="Times New Roman" w:cs="Times New Roman"/>
        </w:rPr>
        <w:t>Mặc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dù</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sau</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trái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phiếu</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phục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hồi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tuy</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nhiên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nhìn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chung</w:t>
      </w:r>
      <w:proofErr w:type="spellEnd"/>
      <w:r w:rsidRPr="00B978B2">
        <w:rPr>
          <w:rFonts w:ascii="Times New Roman" w:hAnsi="Times New Roman" w:cs="Times New Roman"/>
        </w:rPr>
        <w:t xml:space="preserve"> xu </w:t>
      </w:r>
      <w:proofErr w:type="spellStart"/>
      <w:r w:rsidRPr="00B978B2">
        <w:rPr>
          <w:rFonts w:ascii="Times New Roman" w:hAnsi="Times New Roman" w:cs="Times New Roman"/>
        </w:rPr>
        <w:t>hướng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chính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vẫn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là</w:t>
      </w:r>
      <w:proofErr w:type="spellEnd"/>
      <w:r w:rsidRPr="00B978B2">
        <w:rPr>
          <w:rFonts w:ascii="Times New Roman" w:hAnsi="Times New Roman" w:cs="Times New Roman"/>
        </w:rPr>
        <w:t xml:space="preserve"> xu </w:t>
      </w:r>
      <w:proofErr w:type="spellStart"/>
      <w:r w:rsidRPr="00B978B2">
        <w:rPr>
          <w:rFonts w:ascii="Times New Roman" w:hAnsi="Times New Roman" w:cs="Times New Roman"/>
        </w:rPr>
        <w:t>hướng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giảm</w:t>
      </w:r>
      <w:proofErr w:type="spellEnd"/>
      <w:r w:rsidRPr="00B978B2">
        <w:rPr>
          <w:rFonts w:ascii="Times New Roman" w:hAnsi="Times New Roman" w:cs="Times New Roman"/>
        </w:rPr>
        <w:t xml:space="preserve">. </w:t>
      </w:r>
    </w:p>
    <w:p w14:paraId="7DE4579D" w14:textId="77777777" w:rsidR="00B978B2" w:rsidRPr="00B978B2" w:rsidRDefault="00B978B2" w:rsidP="00BD670B">
      <w:pPr>
        <w:pStyle w:val="Default"/>
        <w:spacing w:line="360" w:lineRule="auto"/>
        <w:jc w:val="both"/>
        <w:rPr>
          <w:rFonts w:ascii="Times New Roman" w:hAnsi="Times New Roman" w:cs="Times New Roman"/>
          <w:b/>
          <w:bCs/>
          <w:i/>
          <w:iCs/>
        </w:rPr>
      </w:pPr>
      <w:proofErr w:type="spellStart"/>
      <w:r w:rsidRPr="00B978B2">
        <w:rPr>
          <w:rFonts w:ascii="Times New Roman" w:hAnsi="Times New Roman" w:cs="Times New Roman"/>
          <w:b/>
          <w:bCs/>
          <w:i/>
          <w:iCs/>
        </w:rPr>
        <w:t>Một</w:t>
      </w:r>
      <w:proofErr w:type="spellEnd"/>
      <w:r w:rsidRPr="00B978B2">
        <w:rPr>
          <w:rFonts w:ascii="Times New Roman" w:hAnsi="Times New Roman" w:cs="Times New Roman"/>
          <w:b/>
          <w:bCs/>
          <w:i/>
          <w:iCs/>
        </w:rPr>
        <w:t xml:space="preserve"> </w:t>
      </w:r>
      <w:proofErr w:type="spellStart"/>
      <w:r w:rsidRPr="00B978B2">
        <w:rPr>
          <w:rFonts w:ascii="Times New Roman" w:hAnsi="Times New Roman" w:cs="Times New Roman"/>
          <w:b/>
          <w:bCs/>
          <w:i/>
          <w:iCs/>
        </w:rPr>
        <w:t>số</w:t>
      </w:r>
      <w:proofErr w:type="spellEnd"/>
      <w:r w:rsidRPr="00B978B2">
        <w:rPr>
          <w:rFonts w:ascii="Times New Roman" w:hAnsi="Times New Roman" w:cs="Times New Roman"/>
          <w:b/>
          <w:bCs/>
          <w:i/>
          <w:iCs/>
        </w:rPr>
        <w:t xml:space="preserve"> </w:t>
      </w:r>
      <w:proofErr w:type="spellStart"/>
      <w:r w:rsidRPr="00B978B2">
        <w:rPr>
          <w:rFonts w:ascii="Times New Roman" w:hAnsi="Times New Roman" w:cs="Times New Roman"/>
          <w:b/>
          <w:bCs/>
          <w:i/>
          <w:iCs/>
        </w:rPr>
        <w:t>điểm</w:t>
      </w:r>
      <w:proofErr w:type="spellEnd"/>
      <w:r w:rsidRPr="00B978B2">
        <w:rPr>
          <w:rFonts w:ascii="Times New Roman" w:hAnsi="Times New Roman" w:cs="Times New Roman"/>
          <w:b/>
          <w:bCs/>
          <w:i/>
          <w:iCs/>
        </w:rPr>
        <w:t xml:space="preserve"> </w:t>
      </w:r>
      <w:proofErr w:type="spellStart"/>
      <w:r w:rsidRPr="00B978B2">
        <w:rPr>
          <w:rFonts w:ascii="Times New Roman" w:hAnsi="Times New Roman" w:cs="Times New Roman"/>
          <w:b/>
          <w:bCs/>
          <w:i/>
          <w:iCs/>
        </w:rPr>
        <w:t>nổi</w:t>
      </w:r>
      <w:proofErr w:type="spellEnd"/>
      <w:r w:rsidRPr="00B978B2">
        <w:rPr>
          <w:rFonts w:ascii="Times New Roman" w:hAnsi="Times New Roman" w:cs="Times New Roman"/>
          <w:b/>
          <w:bCs/>
          <w:i/>
          <w:iCs/>
        </w:rPr>
        <w:t xml:space="preserve"> </w:t>
      </w:r>
      <w:proofErr w:type="spellStart"/>
      <w:r w:rsidRPr="00B978B2">
        <w:rPr>
          <w:rFonts w:ascii="Times New Roman" w:hAnsi="Times New Roman" w:cs="Times New Roman"/>
          <w:b/>
          <w:bCs/>
          <w:i/>
          <w:iCs/>
        </w:rPr>
        <w:t>bật</w:t>
      </w:r>
      <w:proofErr w:type="spellEnd"/>
      <w:r w:rsidRPr="00B978B2">
        <w:rPr>
          <w:rFonts w:ascii="Times New Roman" w:hAnsi="Times New Roman" w:cs="Times New Roman"/>
          <w:b/>
          <w:bCs/>
          <w:i/>
          <w:iCs/>
        </w:rPr>
        <w:t xml:space="preserve"> </w:t>
      </w:r>
      <w:proofErr w:type="spellStart"/>
      <w:r w:rsidRPr="00B978B2">
        <w:rPr>
          <w:rFonts w:ascii="Times New Roman" w:hAnsi="Times New Roman" w:cs="Times New Roman"/>
          <w:b/>
          <w:bCs/>
          <w:i/>
          <w:iCs/>
        </w:rPr>
        <w:t>trong</w:t>
      </w:r>
      <w:proofErr w:type="spellEnd"/>
      <w:r w:rsidRPr="00B978B2">
        <w:rPr>
          <w:rFonts w:ascii="Times New Roman" w:hAnsi="Times New Roman" w:cs="Times New Roman"/>
          <w:b/>
          <w:bCs/>
          <w:i/>
          <w:iCs/>
        </w:rPr>
        <w:t xml:space="preserve"> </w:t>
      </w:r>
      <w:proofErr w:type="spellStart"/>
      <w:r w:rsidRPr="00B978B2">
        <w:rPr>
          <w:rFonts w:ascii="Times New Roman" w:hAnsi="Times New Roman" w:cs="Times New Roman"/>
          <w:b/>
          <w:bCs/>
          <w:i/>
          <w:iCs/>
        </w:rPr>
        <w:t>năm</w:t>
      </w:r>
      <w:proofErr w:type="spellEnd"/>
      <w:r w:rsidRPr="00B978B2">
        <w:rPr>
          <w:rFonts w:ascii="Times New Roman" w:hAnsi="Times New Roman" w:cs="Times New Roman"/>
          <w:b/>
          <w:bCs/>
          <w:i/>
          <w:iCs/>
        </w:rPr>
        <w:t xml:space="preserve"> 2021 </w:t>
      </w:r>
      <w:proofErr w:type="spellStart"/>
      <w:r w:rsidRPr="00B978B2">
        <w:rPr>
          <w:rFonts w:ascii="Times New Roman" w:hAnsi="Times New Roman" w:cs="Times New Roman"/>
          <w:b/>
          <w:bCs/>
          <w:i/>
          <w:iCs/>
        </w:rPr>
        <w:t>như</w:t>
      </w:r>
      <w:proofErr w:type="spellEnd"/>
      <w:r w:rsidRPr="00B978B2">
        <w:rPr>
          <w:rFonts w:ascii="Times New Roman" w:hAnsi="Times New Roman" w:cs="Times New Roman"/>
          <w:b/>
          <w:bCs/>
          <w:i/>
          <w:iCs/>
        </w:rPr>
        <w:t xml:space="preserve"> </w:t>
      </w:r>
      <w:proofErr w:type="spellStart"/>
      <w:r w:rsidRPr="00B978B2">
        <w:rPr>
          <w:rFonts w:ascii="Times New Roman" w:hAnsi="Times New Roman" w:cs="Times New Roman"/>
          <w:b/>
          <w:bCs/>
          <w:i/>
          <w:iCs/>
        </w:rPr>
        <w:t>sau</w:t>
      </w:r>
      <w:proofErr w:type="spellEnd"/>
      <w:r w:rsidRPr="00B978B2">
        <w:rPr>
          <w:rFonts w:ascii="Times New Roman" w:hAnsi="Times New Roman" w:cs="Times New Roman"/>
          <w:b/>
          <w:bCs/>
          <w:i/>
          <w:iCs/>
        </w:rPr>
        <w:t xml:space="preserve">: </w:t>
      </w:r>
    </w:p>
    <w:p w14:paraId="3C02162D" w14:textId="2A5B194F" w:rsidR="00B978B2" w:rsidRPr="00B978B2" w:rsidRDefault="00B978B2" w:rsidP="00BD670B">
      <w:pPr>
        <w:pStyle w:val="Default"/>
        <w:numPr>
          <w:ilvl w:val="0"/>
          <w:numId w:val="16"/>
        </w:numPr>
        <w:spacing w:line="360" w:lineRule="auto"/>
        <w:jc w:val="both"/>
        <w:rPr>
          <w:rFonts w:ascii="Times New Roman" w:hAnsi="Times New Roman" w:cs="Times New Roman"/>
        </w:rPr>
      </w:pPr>
      <w:proofErr w:type="spellStart"/>
      <w:r w:rsidRPr="00B978B2">
        <w:rPr>
          <w:rFonts w:ascii="Times New Roman" w:hAnsi="Times New Roman" w:cs="Times New Roman"/>
        </w:rPr>
        <w:t>Khối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lượng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Tổng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lượng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TPCP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2021 </w:t>
      </w:r>
      <w:proofErr w:type="spellStart"/>
      <w:r w:rsidRPr="00B978B2">
        <w:rPr>
          <w:rFonts w:ascii="Times New Roman" w:hAnsi="Times New Roman" w:cs="Times New Roman"/>
        </w:rPr>
        <w:t>đạt</w:t>
      </w:r>
      <w:proofErr w:type="spellEnd"/>
      <w:r w:rsidRPr="00B978B2">
        <w:rPr>
          <w:rFonts w:ascii="Times New Roman" w:hAnsi="Times New Roman" w:cs="Times New Roman"/>
        </w:rPr>
        <w:t xml:space="preserve"> 318</w:t>
      </w:r>
      <w:r>
        <w:rPr>
          <w:rFonts w:ascii="Times New Roman" w:hAnsi="Times New Roman" w:cs="Times New Roman"/>
        </w:rPr>
        <w:t>.</w:t>
      </w:r>
      <w:r w:rsidRPr="00B978B2">
        <w:rPr>
          <w:rFonts w:ascii="Times New Roman" w:hAnsi="Times New Roman" w:cs="Times New Roman"/>
        </w:rPr>
        <w:t xml:space="preserve">213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hoàn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thành</w:t>
      </w:r>
      <w:proofErr w:type="spellEnd"/>
      <w:r w:rsidRPr="00B978B2">
        <w:rPr>
          <w:rFonts w:ascii="Times New Roman" w:hAnsi="Times New Roman" w:cs="Times New Roman"/>
        </w:rPr>
        <w:t xml:space="preserve"> 98</w:t>
      </w:r>
      <w:r>
        <w:rPr>
          <w:rFonts w:ascii="Times New Roman" w:hAnsi="Times New Roman" w:cs="Times New Roman"/>
        </w:rPr>
        <w:t>,</w:t>
      </w:r>
      <w:r w:rsidRPr="00B978B2">
        <w:rPr>
          <w:rFonts w:ascii="Times New Roman" w:hAnsi="Times New Roman" w:cs="Times New Roman"/>
        </w:rPr>
        <w:t xml:space="preserve">15% so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kế</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hoạch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sau</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điều</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chỉnh</w:t>
      </w:r>
      <w:proofErr w:type="spellEnd"/>
      <w:r w:rsidRPr="00B978B2">
        <w:rPr>
          <w:rFonts w:ascii="Times New Roman" w:hAnsi="Times New Roman" w:cs="Times New Roman"/>
        </w:rPr>
        <w:t xml:space="preserve"> (324</w:t>
      </w:r>
      <w:r>
        <w:rPr>
          <w:rFonts w:ascii="Times New Roman" w:hAnsi="Times New Roman" w:cs="Times New Roman"/>
        </w:rPr>
        <w:t>.</w:t>
      </w:r>
      <w:r w:rsidRPr="00B978B2">
        <w:rPr>
          <w:rFonts w:ascii="Times New Roman" w:hAnsi="Times New Roman" w:cs="Times New Roman"/>
        </w:rPr>
        <w:t xml:space="preserve">000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và</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xấp</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xỉ</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các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trước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Tổng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lượng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trái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phiếu</w:t>
      </w:r>
      <w:proofErr w:type="spellEnd"/>
      <w:r w:rsidRPr="00B978B2">
        <w:rPr>
          <w:rFonts w:ascii="Times New Roman" w:hAnsi="Times New Roman" w:cs="Times New Roman"/>
        </w:rPr>
        <w:t xml:space="preserve"> VDB </w:t>
      </w:r>
      <w:proofErr w:type="spellStart"/>
      <w:r w:rsidRPr="00B978B2">
        <w:rPr>
          <w:rFonts w:ascii="Times New Roman" w:hAnsi="Times New Roman" w:cs="Times New Roman"/>
        </w:rPr>
        <w:t>và</w:t>
      </w:r>
      <w:proofErr w:type="spellEnd"/>
      <w:r w:rsidRPr="00B978B2">
        <w:rPr>
          <w:rFonts w:ascii="Times New Roman" w:hAnsi="Times New Roman" w:cs="Times New Roman"/>
        </w:rPr>
        <w:t xml:space="preserve"> VBS </w:t>
      </w:r>
      <w:proofErr w:type="spellStart"/>
      <w:r w:rsidRPr="00B978B2">
        <w:rPr>
          <w:rFonts w:ascii="Times New Roman" w:hAnsi="Times New Roman" w:cs="Times New Roman"/>
        </w:rPr>
        <w:t>lần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lượt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là</w:t>
      </w:r>
      <w:proofErr w:type="spellEnd"/>
      <w:r w:rsidRPr="00B978B2">
        <w:rPr>
          <w:rFonts w:ascii="Times New Roman" w:hAnsi="Times New Roman" w:cs="Times New Roman"/>
        </w:rPr>
        <w:t xml:space="preserve"> 10</w:t>
      </w:r>
      <w:r>
        <w:rPr>
          <w:rFonts w:ascii="Times New Roman" w:hAnsi="Times New Roman" w:cs="Times New Roman"/>
        </w:rPr>
        <w:t>.</w:t>
      </w:r>
      <w:r w:rsidRPr="00B978B2">
        <w:rPr>
          <w:rFonts w:ascii="Times New Roman" w:hAnsi="Times New Roman" w:cs="Times New Roman"/>
        </w:rPr>
        <w:t xml:space="preserve">500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và</w:t>
      </w:r>
      <w:proofErr w:type="spellEnd"/>
      <w:r w:rsidRPr="00B978B2">
        <w:rPr>
          <w:rFonts w:ascii="Times New Roman" w:hAnsi="Times New Roman" w:cs="Times New Roman"/>
        </w:rPr>
        <w:t xml:space="preserve"> 11</w:t>
      </w:r>
      <w:r>
        <w:rPr>
          <w:rFonts w:ascii="Times New Roman" w:hAnsi="Times New Roman" w:cs="Times New Roman"/>
        </w:rPr>
        <w:t>.</w:t>
      </w:r>
      <w:r w:rsidRPr="00B978B2">
        <w:rPr>
          <w:rFonts w:ascii="Times New Roman" w:hAnsi="Times New Roman" w:cs="Times New Roman"/>
        </w:rPr>
        <w:t xml:space="preserve">024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
    <w:p w14:paraId="69089F1C" w14:textId="77777777" w:rsidR="00B978B2" w:rsidRPr="00B978B2" w:rsidRDefault="00B978B2" w:rsidP="00BD670B">
      <w:pPr>
        <w:pStyle w:val="Default"/>
        <w:numPr>
          <w:ilvl w:val="0"/>
          <w:numId w:val="16"/>
        </w:numPr>
        <w:spacing w:line="360" w:lineRule="auto"/>
        <w:jc w:val="both"/>
        <w:rPr>
          <w:rFonts w:ascii="Times New Roman" w:hAnsi="Times New Roman" w:cs="Times New Roman"/>
        </w:rPr>
      </w:pPr>
      <w:r w:rsidRPr="00B978B2">
        <w:rPr>
          <w:rFonts w:ascii="Times New Roman" w:hAnsi="Times New Roman" w:cs="Times New Roman"/>
        </w:rPr>
        <w:t xml:space="preserve">Trong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2021, </w:t>
      </w:r>
      <w:proofErr w:type="spellStart"/>
      <w:r w:rsidRPr="00B978B2">
        <w:rPr>
          <w:rFonts w:ascii="Times New Roman" w:hAnsi="Times New Roman" w:cs="Times New Roman"/>
        </w:rPr>
        <w:t>không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địa</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phương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nào</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TPCQĐP. </w:t>
      </w:r>
    </w:p>
    <w:p w14:paraId="0ACCF1EE" w14:textId="33260C9B" w:rsidR="00B978B2" w:rsidRPr="00B978B2" w:rsidRDefault="00B978B2" w:rsidP="00BD670B">
      <w:pPr>
        <w:pStyle w:val="Default"/>
        <w:numPr>
          <w:ilvl w:val="0"/>
          <w:numId w:val="16"/>
        </w:numPr>
        <w:spacing w:after="212" w:line="360" w:lineRule="auto"/>
        <w:jc w:val="both"/>
        <w:rPr>
          <w:rFonts w:ascii="Times New Roman" w:hAnsi="Times New Roman" w:cs="Times New Roman"/>
        </w:rPr>
      </w:pPr>
      <w:proofErr w:type="spellStart"/>
      <w:r w:rsidRPr="00B978B2">
        <w:rPr>
          <w:rFonts w:ascii="Times New Roman" w:hAnsi="Times New Roman" w:cs="Times New Roman"/>
        </w:rPr>
        <w:t>Lãi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ở </w:t>
      </w:r>
      <w:proofErr w:type="spellStart"/>
      <w:r w:rsidRPr="00B978B2">
        <w:rPr>
          <w:rFonts w:ascii="Times New Roman" w:hAnsi="Times New Roman" w:cs="Times New Roman"/>
        </w:rPr>
        <w:t>tất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cả</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các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nhìn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chung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dao</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động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biên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độ</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hẹp</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đặc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biệt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gần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như</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ngang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hạn</w:t>
      </w:r>
      <w:proofErr w:type="spellEnd"/>
      <w:r w:rsidRPr="00B978B2">
        <w:rPr>
          <w:rFonts w:ascii="Times New Roman" w:hAnsi="Times New Roman" w:cs="Times New Roman"/>
        </w:rPr>
        <w:t xml:space="preserve"> 20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và</w:t>
      </w:r>
      <w:proofErr w:type="spellEnd"/>
      <w:r w:rsidRPr="00B978B2">
        <w:rPr>
          <w:rFonts w:ascii="Times New Roman" w:hAnsi="Times New Roman" w:cs="Times New Roman"/>
        </w:rPr>
        <w:t xml:space="preserve"> 30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biên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độ</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khoảng</w:t>
      </w:r>
      <w:proofErr w:type="spellEnd"/>
      <w:r w:rsidRPr="00B978B2">
        <w:rPr>
          <w:rFonts w:ascii="Times New Roman" w:hAnsi="Times New Roman" w:cs="Times New Roman"/>
        </w:rPr>
        <w:t xml:space="preserve"> 15bps). </w:t>
      </w:r>
      <w:proofErr w:type="spellStart"/>
      <w:r w:rsidRPr="00B978B2">
        <w:rPr>
          <w:rFonts w:ascii="Times New Roman" w:hAnsi="Times New Roman" w:cs="Times New Roman"/>
        </w:rPr>
        <w:t>Diễn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biến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trúng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thầu</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tương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diễn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biến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giao </w:t>
      </w:r>
      <w:proofErr w:type="spellStart"/>
      <w:r w:rsidRPr="00B978B2">
        <w:rPr>
          <w:rFonts w:ascii="Times New Roman" w:hAnsi="Times New Roman" w:cs="Times New Roman"/>
        </w:rPr>
        <w:t>dịch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thị</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trường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thứ</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cấp</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phát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hành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bình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quân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2021 </w:t>
      </w:r>
      <w:proofErr w:type="spellStart"/>
      <w:r w:rsidRPr="00B978B2">
        <w:rPr>
          <w:rFonts w:ascii="Times New Roman" w:hAnsi="Times New Roman" w:cs="Times New Roman"/>
        </w:rPr>
        <w:t>là</w:t>
      </w:r>
      <w:proofErr w:type="spellEnd"/>
      <w:r w:rsidRPr="00B978B2">
        <w:rPr>
          <w:rFonts w:ascii="Times New Roman" w:hAnsi="Times New Roman" w:cs="Times New Roman"/>
        </w:rPr>
        <w:t xml:space="preserve"> 2</w:t>
      </w:r>
      <w:r>
        <w:rPr>
          <w:rFonts w:ascii="Times New Roman" w:hAnsi="Times New Roman" w:cs="Times New Roman"/>
        </w:rPr>
        <w:t>,</w:t>
      </w:r>
      <w:r w:rsidRPr="00B978B2">
        <w:rPr>
          <w:rFonts w:ascii="Times New Roman" w:hAnsi="Times New Roman" w:cs="Times New Roman"/>
        </w:rPr>
        <w:t>30% (</w:t>
      </w:r>
      <w:proofErr w:type="spellStart"/>
      <w:r w:rsidRPr="00B978B2">
        <w:rPr>
          <w:rFonts w:ascii="Times New Roman" w:hAnsi="Times New Roman" w:cs="Times New Roman"/>
        </w:rPr>
        <w:t>giảm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mạnh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khoảng</w:t>
      </w:r>
      <w:proofErr w:type="spellEnd"/>
      <w:r w:rsidRPr="00B978B2">
        <w:rPr>
          <w:rFonts w:ascii="Times New Roman" w:hAnsi="Times New Roman" w:cs="Times New Roman"/>
        </w:rPr>
        <w:t xml:space="preserve"> 53bps </w:t>
      </w:r>
      <w:proofErr w:type="spellStart"/>
      <w:r w:rsidRPr="00B978B2">
        <w:rPr>
          <w:rFonts w:ascii="Times New Roman" w:hAnsi="Times New Roman" w:cs="Times New Roman"/>
        </w:rPr>
        <w:t>từ</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mức</w:t>
      </w:r>
      <w:proofErr w:type="spellEnd"/>
      <w:r w:rsidRPr="00B978B2">
        <w:rPr>
          <w:rFonts w:ascii="Times New Roman" w:hAnsi="Times New Roman" w:cs="Times New Roman"/>
        </w:rPr>
        <w:t xml:space="preserve"> 2</w:t>
      </w:r>
      <w:r>
        <w:rPr>
          <w:rFonts w:ascii="Times New Roman" w:hAnsi="Times New Roman" w:cs="Times New Roman"/>
        </w:rPr>
        <w:t>,</w:t>
      </w:r>
      <w:r w:rsidRPr="00B978B2">
        <w:rPr>
          <w:rFonts w:ascii="Times New Roman" w:hAnsi="Times New Roman" w:cs="Times New Roman"/>
        </w:rPr>
        <w:t xml:space="preserve">83% </w:t>
      </w:r>
      <w:proofErr w:type="spellStart"/>
      <w:r w:rsidRPr="00B978B2">
        <w:rPr>
          <w:rFonts w:ascii="Times New Roman" w:hAnsi="Times New Roman" w:cs="Times New Roman"/>
        </w:rPr>
        <w:t>của</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trước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nhưng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ít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nhiều</w:t>
      </w:r>
      <w:proofErr w:type="spellEnd"/>
      <w:r w:rsidRPr="00B978B2">
        <w:rPr>
          <w:rFonts w:ascii="Times New Roman" w:hAnsi="Times New Roman" w:cs="Times New Roman"/>
        </w:rPr>
        <w:t xml:space="preserve"> so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mức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giảm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của</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2020 so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2019 </w:t>
      </w:r>
      <w:proofErr w:type="spellStart"/>
      <w:r w:rsidRPr="00B978B2">
        <w:rPr>
          <w:rFonts w:ascii="Times New Roman" w:hAnsi="Times New Roman" w:cs="Times New Roman"/>
        </w:rPr>
        <w:t>là</w:t>
      </w:r>
      <w:proofErr w:type="spellEnd"/>
      <w:r w:rsidRPr="00B978B2">
        <w:rPr>
          <w:rFonts w:ascii="Times New Roman" w:hAnsi="Times New Roman" w:cs="Times New Roman"/>
        </w:rPr>
        <w:t xml:space="preserve"> 177bps). </w:t>
      </w:r>
    </w:p>
    <w:p w14:paraId="7369FB7E" w14:textId="11293317" w:rsidR="00B978B2" w:rsidRPr="00B978B2" w:rsidRDefault="00B978B2" w:rsidP="00BD670B">
      <w:pPr>
        <w:pStyle w:val="Default"/>
        <w:numPr>
          <w:ilvl w:val="0"/>
          <w:numId w:val="16"/>
        </w:numPr>
        <w:spacing w:after="212" w:line="360" w:lineRule="auto"/>
        <w:jc w:val="both"/>
        <w:rPr>
          <w:rFonts w:ascii="Times New Roman" w:hAnsi="Times New Roman" w:cs="Times New Roman"/>
        </w:rPr>
      </w:pPr>
      <w:proofErr w:type="spellStart"/>
      <w:r w:rsidRPr="00B978B2">
        <w:rPr>
          <w:rFonts w:ascii="Times New Roman" w:hAnsi="Times New Roman" w:cs="Times New Roman"/>
        </w:rPr>
        <w:t>Lợi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giao </w:t>
      </w:r>
      <w:proofErr w:type="spellStart"/>
      <w:r w:rsidRPr="00B978B2">
        <w:rPr>
          <w:rFonts w:ascii="Times New Roman" w:hAnsi="Times New Roman" w:cs="Times New Roman"/>
        </w:rPr>
        <w:t>dịch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Biến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động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giao </w:t>
      </w:r>
      <w:proofErr w:type="spellStart"/>
      <w:r w:rsidRPr="00B978B2">
        <w:rPr>
          <w:rFonts w:ascii="Times New Roman" w:hAnsi="Times New Roman" w:cs="Times New Roman"/>
        </w:rPr>
        <w:t>dịch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trái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phiếu</w:t>
      </w:r>
      <w:proofErr w:type="spellEnd"/>
      <w:r w:rsidRPr="00B978B2">
        <w:rPr>
          <w:rFonts w:ascii="Times New Roman" w:hAnsi="Times New Roman" w:cs="Times New Roman"/>
        </w:rPr>
        <w:t xml:space="preserve"> Chính </w:t>
      </w:r>
      <w:proofErr w:type="spellStart"/>
      <w:r w:rsidRPr="00B978B2">
        <w:rPr>
          <w:rFonts w:ascii="Times New Roman" w:hAnsi="Times New Roman" w:cs="Times New Roman"/>
        </w:rPr>
        <w:t>phủ</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2021 chia </w:t>
      </w:r>
      <w:proofErr w:type="spellStart"/>
      <w:r w:rsidRPr="00B978B2">
        <w:rPr>
          <w:rFonts w:ascii="Times New Roman" w:hAnsi="Times New Roman" w:cs="Times New Roman"/>
        </w:rPr>
        <w:t>thành</w:t>
      </w:r>
      <w:proofErr w:type="spellEnd"/>
      <w:r w:rsidRPr="00B978B2">
        <w:rPr>
          <w:rFonts w:ascii="Times New Roman" w:hAnsi="Times New Roman" w:cs="Times New Roman"/>
        </w:rPr>
        <w:t xml:space="preserve"> 3 </w:t>
      </w:r>
      <w:proofErr w:type="spellStart"/>
      <w:r w:rsidRPr="00B978B2">
        <w:rPr>
          <w:rFonts w:ascii="Times New Roman" w:hAnsi="Times New Roman" w:cs="Times New Roman"/>
        </w:rPr>
        <w:t>giai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đoạn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chính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sự</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phân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hóa</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sau</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đà</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giảm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kể</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từ</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cuối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2020 </w:t>
      </w:r>
      <w:proofErr w:type="spellStart"/>
      <w:r w:rsidRPr="00B978B2">
        <w:rPr>
          <w:rFonts w:ascii="Times New Roman" w:hAnsi="Times New Roman" w:cs="Times New Roman"/>
        </w:rPr>
        <w:t>đến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hết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quý</w:t>
      </w:r>
      <w:proofErr w:type="spellEnd"/>
      <w:r w:rsidRPr="00B978B2">
        <w:rPr>
          <w:rFonts w:ascii="Times New Roman" w:hAnsi="Times New Roman" w:cs="Times New Roman"/>
        </w:rPr>
        <w:t xml:space="preserve"> I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2021,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lợi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suất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các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dài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từ</w:t>
      </w:r>
      <w:proofErr w:type="spellEnd"/>
      <w:r w:rsidRPr="00B978B2">
        <w:rPr>
          <w:rFonts w:ascii="Times New Roman" w:hAnsi="Times New Roman" w:cs="Times New Roman"/>
        </w:rPr>
        <w:t xml:space="preserve"> 10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trở</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chứng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kiến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sự</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suy</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giảm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nhẹ</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các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ngắn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có</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thời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điêm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tăng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mạnh</w:t>
      </w:r>
      <w:proofErr w:type="spellEnd"/>
      <w:r w:rsidRPr="00B978B2">
        <w:rPr>
          <w:rFonts w:ascii="Times New Roman" w:hAnsi="Times New Roman" w:cs="Times New Roman"/>
        </w:rPr>
        <w:t xml:space="preserve">. </w:t>
      </w:r>
    </w:p>
    <w:p w14:paraId="43E20E47" w14:textId="587F7519" w:rsidR="00B978B2" w:rsidRPr="00B978B2" w:rsidRDefault="00B978B2" w:rsidP="00BD670B">
      <w:pPr>
        <w:pStyle w:val="Default"/>
        <w:numPr>
          <w:ilvl w:val="0"/>
          <w:numId w:val="16"/>
        </w:numPr>
        <w:spacing w:after="212" w:line="360" w:lineRule="auto"/>
        <w:jc w:val="both"/>
        <w:rPr>
          <w:rFonts w:ascii="Times New Roman" w:hAnsi="Times New Roman" w:cs="Times New Roman"/>
        </w:rPr>
      </w:pPr>
      <w:r w:rsidRPr="00B978B2">
        <w:rPr>
          <w:rFonts w:ascii="Times New Roman" w:hAnsi="Times New Roman" w:cs="Times New Roman"/>
        </w:rPr>
        <w:t xml:space="preserve">Thanh </w:t>
      </w:r>
      <w:proofErr w:type="spellStart"/>
      <w:r w:rsidRPr="00B978B2">
        <w:rPr>
          <w:rFonts w:ascii="Times New Roman" w:hAnsi="Times New Roman" w:cs="Times New Roman"/>
        </w:rPr>
        <w:t>khoản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Giá</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trị</w:t>
      </w:r>
      <w:proofErr w:type="spellEnd"/>
      <w:r w:rsidRPr="00B978B2">
        <w:rPr>
          <w:rFonts w:ascii="Times New Roman" w:hAnsi="Times New Roman" w:cs="Times New Roman"/>
        </w:rPr>
        <w:t xml:space="preserve"> giao </w:t>
      </w:r>
      <w:proofErr w:type="spellStart"/>
      <w:r w:rsidRPr="00B978B2">
        <w:rPr>
          <w:rFonts w:ascii="Times New Roman" w:hAnsi="Times New Roman" w:cs="Times New Roman"/>
        </w:rPr>
        <w:t>dịch</w:t>
      </w:r>
      <w:proofErr w:type="spellEnd"/>
      <w:r w:rsidRPr="00B978B2">
        <w:rPr>
          <w:rFonts w:ascii="Times New Roman" w:hAnsi="Times New Roman" w:cs="Times New Roman"/>
        </w:rPr>
        <w:t xml:space="preserve"> outright </w:t>
      </w:r>
      <w:proofErr w:type="spellStart"/>
      <w:r w:rsidRPr="00B978B2">
        <w:rPr>
          <w:rFonts w:ascii="Times New Roman" w:hAnsi="Times New Roman" w:cs="Times New Roman"/>
        </w:rPr>
        <w:t>trên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thị</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trường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thứ</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cấp</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2021 </w:t>
      </w:r>
      <w:proofErr w:type="spellStart"/>
      <w:r w:rsidRPr="00B978B2">
        <w:rPr>
          <w:rFonts w:ascii="Times New Roman" w:hAnsi="Times New Roman" w:cs="Times New Roman"/>
        </w:rPr>
        <w:t>đạt</w:t>
      </w:r>
      <w:proofErr w:type="spellEnd"/>
      <w:r w:rsidRPr="00B978B2">
        <w:rPr>
          <w:rFonts w:ascii="Times New Roman" w:hAnsi="Times New Roman" w:cs="Times New Roman"/>
        </w:rPr>
        <w:t xml:space="preserve"> 1</w:t>
      </w:r>
      <w:r>
        <w:rPr>
          <w:rFonts w:ascii="Times New Roman" w:hAnsi="Times New Roman" w:cs="Times New Roman"/>
        </w:rPr>
        <w:t>.</w:t>
      </w:r>
      <w:r w:rsidRPr="00B978B2">
        <w:rPr>
          <w:rFonts w:ascii="Times New Roman" w:hAnsi="Times New Roman" w:cs="Times New Roman"/>
        </w:rPr>
        <w:t>877</w:t>
      </w:r>
      <w:r>
        <w:rPr>
          <w:rFonts w:ascii="Times New Roman" w:hAnsi="Times New Roman" w:cs="Times New Roman"/>
        </w:rPr>
        <w:t>.</w:t>
      </w:r>
      <w:r w:rsidRPr="00B978B2">
        <w:rPr>
          <w:rFonts w:ascii="Times New Roman" w:hAnsi="Times New Roman" w:cs="Times New Roman"/>
        </w:rPr>
        <w:t xml:space="preserve">280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tương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ứng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tăng</w:t>
      </w:r>
      <w:proofErr w:type="spellEnd"/>
      <w:r w:rsidRPr="00B978B2">
        <w:rPr>
          <w:rFonts w:ascii="Times New Roman" w:hAnsi="Times New Roman" w:cs="Times New Roman"/>
        </w:rPr>
        <w:t xml:space="preserve"> 11</w:t>
      </w:r>
      <w:r>
        <w:rPr>
          <w:rFonts w:ascii="Times New Roman" w:hAnsi="Times New Roman" w:cs="Times New Roman"/>
        </w:rPr>
        <w:t>,</w:t>
      </w:r>
      <w:r w:rsidRPr="00B978B2">
        <w:rPr>
          <w:rFonts w:ascii="Times New Roman" w:hAnsi="Times New Roman" w:cs="Times New Roman"/>
        </w:rPr>
        <w:t xml:space="preserve">74% so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2020 (</w:t>
      </w:r>
      <w:proofErr w:type="spellStart"/>
      <w:r w:rsidRPr="00B978B2">
        <w:rPr>
          <w:rFonts w:ascii="Times New Roman" w:hAnsi="Times New Roman" w:cs="Times New Roman"/>
        </w:rPr>
        <w:t>đạt</w:t>
      </w:r>
      <w:proofErr w:type="spellEnd"/>
      <w:r w:rsidRPr="00B978B2">
        <w:rPr>
          <w:rFonts w:ascii="Times New Roman" w:hAnsi="Times New Roman" w:cs="Times New Roman"/>
        </w:rPr>
        <w:t xml:space="preserve"> 1</w:t>
      </w:r>
      <w:r>
        <w:rPr>
          <w:rFonts w:ascii="Times New Roman" w:hAnsi="Times New Roman" w:cs="Times New Roman"/>
        </w:rPr>
        <w:t>.</w:t>
      </w:r>
      <w:r w:rsidRPr="00B978B2">
        <w:rPr>
          <w:rFonts w:ascii="Times New Roman" w:hAnsi="Times New Roman" w:cs="Times New Roman"/>
        </w:rPr>
        <w:t>680</w:t>
      </w:r>
      <w:r>
        <w:rPr>
          <w:rFonts w:ascii="Times New Roman" w:hAnsi="Times New Roman" w:cs="Times New Roman"/>
        </w:rPr>
        <w:t>.</w:t>
      </w:r>
      <w:r w:rsidRPr="00B978B2">
        <w:rPr>
          <w:rFonts w:ascii="Times New Roman" w:hAnsi="Times New Roman" w:cs="Times New Roman"/>
        </w:rPr>
        <w:t xml:space="preserve">034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Giá</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trị</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bình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quân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một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phiên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đạt</w:t>
      </w:r>
      <w:proofErr w:type="spellEnd"/>
      <w:r w:rsidRPr="00B978B2">
        <w:rPr>
          <w:rFonts w:ascii="Times New Roman" w:hAnsi="Times New Roman" w:cs="Times New Roman"/>
        </w:rPr>
        <w:t xml:space="preserve"> 7</w:t>
      </w:r>
      <w:r>
        <w:rPr>
          <w:rFonts w:ascii="Times New Roman" w:hAnsi="Times New Roman" w:cs="Times New Roman"/>
        </w:rPr>
        <w:t>.</w:t>
      </w:r>
      <w:r w:rsidRPr="00B978B2">
        <w:rPr>
          <w:rFonts w:ascii="Times New Roman" w:hAnsi="Times New Roman" w:cs="Times New Roman"/>
        </w:rPr>
        <w:t xml:space="preserve">193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2020 </w:t>
      </w:r>
      <w:proofErr w:type="spellStart"/>
      <w:r w:rsidRPr="00B978B2">
        <w:rPr>
          <w:rFonts w:ascii="Times New Roman" w:hAnsi="Times New Roman" w:cs="Times New Roman"/>
        </w:rPr>
        <w:t>là</w:t>
      </w:r>
      <w:proofErr w:type="spellEnd"/>
      <w:r w:rsidRPr="00B978B2">
        <w:rPr>
          <w:rFonts w:ascii="Times New Roman" w:hAnsi="Times New Roman" w:cs="Times New Roman"/>
        </w:rPr>
        <w:t xml:space="preserve"> 6</w:t>
      </w:r>
      <w:r>
        <w:rPr>
          <w:rFonts w:ascii="Times New Roman" w:hAnsi="Times New Roman" w:cs="Times New Roman"/>
        </w:rPr>
        <w:t>.</w:t>
      </w:r>
      <w:r w:rsidRPr="00B978B2">
        <w:rPr>
          <w:rFonts w:ascii="Times New Roman" w:hAnsi="Times New Roman" w:cs="Times New Roman"/>
        </w:rPr>
        <w:t xml:space="preserve">412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Tổng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lượng</w:t>
      </w:r>
      <w:proofErr w:type="spellEnd"/>
      <w:r w:rsidRPr="00B978B2">
        <w:rPr>
          <w:rFonts w:ascii="Times New Roman" w:hAnsi="Times New Roman" w:cs="Times New Roman"/>
        </w:rPr>
        <w:t xml:space="preserve"> giao </w:t>
      </w:r>
      <w:proofErr w:type="spellStart"/>
      <w:r w:rsidRPr="00B978B2">
        <w:rPr>
          <w:rFonts w:ascii="Times New Roman" w:hAnsi="Times New Roman" w:cs="Times New Roman"/>
        </w:rPr>
        <w:t>dịch</w:t>
      </w:r>
      <w:proofErr w:type="spellEnd"/>
      <w:r w:rsidRPr="00B978B2">
        <w:rPr>
          <w:rFonts w:ascii="Times New Roman" w:hAnsi="Times New Roman" w:cs="Times New Roman"/>
        </w:rPr>
        <w:t xml:space="preserve"> repo </w:t>
      </w:r>
      <w:proofErr w:type="spellStart"/>
      <w:r w:rsidRPr="00B978B2">
        <w:rPr>
          <w:rFonts w:ascii="Times New Roman" w:hAnsi="Times New Roman" w:cs="Times New Roman"/>
        </w:rPr>
        <w:t>trong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2021 </w:t>
      </w:r>
      <w:proofErr w:type="spellStart"/>
      <w:r w:rsidRPr="00B978B2">
        <w:rPr>
          <w:rFonts w:ascii="Times New Roman" w:hAnsi="Times New Roman" w:cs="Times New Roman"/>
        </w:rPr>
        <w:t>đạt</w:t>
      </w:r>
      <w:proofErr w:type="spellEnd"/>
      <w:r w:rsidRPr="00B978B2">
        <w:rPr>
          <w:rFonts w:ascii="Times New Roman" w:hAnsi="Times New Roman" w:cs="Times New Roman"/>
        </w:rPr>
        <w:t xml:space="preserve"> 866</w:t>
      </w:r>
      <w:r>
        <w:rPr>
          <w:rFonts w:ascii="Times New Roman" w:hAnsi="Times New Roman" w:cs="Times New Roman"/>
        </w:rPr>
        <w:t>.</w:t>
      </w:r>
      <w:r w:rsidRPr="00B978B2">
        <w:rPr>
          <w:rFonts w:ascii="Times New Roman" w:hAnsi="Times New Roman" w:cs="Times New Roman"/>
        </w:rPr>
        <w:t xml:space="preserve">908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giảm</w:t>
      </w:r>
      <w:proofErr w:type="spellEnd"/>
      <w:r w:rsidRPr="00B978B2">
        <w:rPr>
          <w:rFonts w:ascii="Times New Roman" w:hAnsi="Times New Roman" w:cs="Times New Roman"/>
        </w:rPr>
        <w:t xml:space="preserve"> 4</w:t>
      </w:r>
      <w:r>
        <w:rPr>
          <w:rFonts w:ascii="Times New Roman" w:hAnsi="Times New Roman" w:cs="Times New Roman"/>
        </w:rPr>
        <w:t>,</w:t>
      </w:r>
      <w:r w:rsidRPr="00B978B2">
        <w:rPr>
          <w:rFonts w:ascii="Times New Roman" w:hAnsi="Times New Roman" w:cs="Times New Roman"/>
        </w:rPr>
        <w:t xml:space="preserve">53% so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2020 (</w:t>
      </w:r>
      <w:proofErr w:type="spellStart"/>
      <w:r w:rsidRPr="00B978B2">
        <w:rPr>
          <w:rFonts w:ascii="Times New Roman" w:hAnsi="Times New Roman" w:cs="Times New Roman"/>
        </w:rPr>
        <w:t>đạt</w:t>
      </w:r>
      <w:proofErr w:type="spellEnd"/>
      <w:r w:rsidRPr="00B978B2">
        <w:rPr>
          <w:rFonts w:ascii="Times New Roman" w:hAnsi="Times New Roman" w:cs="Times New Roman"/>
        </w:rPr>
        <w:t xml:space="preserve"> 908</w:t>
      </w:r>
      <w:r>
        <w:rPr>
          <w:rFonts w:ascii="Times New Roman" w:hAnsi="Times New Roman" w:cs="Times New Roman"/>
        </w:rPr>
        <w:t>.</w:t>
      </w:r>
      <w:r w:rsidRPr="00B978B2">
        <w:rPr>
          <w:rFonts w:ascii="Times New Roman" w:hAnsi="Times New Roman" w:cs="Times New Roman"/>
        </w:rPr>
        <w:t xml:space="preserve">014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
    <w:p w14:paraId="524A9D39" w14:textId="72CE02FC" w:rsidR="00B978B2" w:rsidRPr="00265A74" w:rsidRDefault="00B978B2" w:rsidP="00BD670B">
      <w:pPr>
        <w:pStyle w:val="Default"/>
        <w:numPr>
          <w:ilvl w:val="0"/>
          <w:numId w:val="16"/>
        </w:numPr>
        <w:spacing w:after="212" w:line="360" w:lineRule="auto"/>
        <w:jc w:val="both"/>
        <w:rPr>
          <w:rFonts w:ascii="Times New Roman" w:hAnsi="Times New Roman" w:cs="Times New Roman"/>
        </w:rPr>
      </w:pPr>
      <w:r w:rsidRPr="00B978B2">
        <w:rPr>
          <w:rFonts w:ascii="Times New Roman" w:hAnsi="Times New Roman" w:cs="Times New Roman"/>
        </w:rPr>
        <w:lastRenderedPageBreak/>
        <w:t xml:space="preserve">Quy </w:t>
      </w:r>
      <w:proofErr w:type="spellStart"/>
      <w:r w:rsidRPr="00B978B2">
        <w:rPr>
          <w:rFonts w:ascii="Times New Roman" w:hAnsi="Times New Roman" w:cs="Times New Roman"/>
        </w:rPr>
        <w:t>mô</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niêm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yết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ổn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định</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tổng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khối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lượng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trái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phiếu</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các</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loại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đáo</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hạn</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là</w:t>
      </w:r>
      <w:proofErr w:type="spellEnd"/>
      <w:r w:rsidRPr="00B978B2">
        <w:rPr>
          <w:rFonts w:ascii="Times New Roman" w:hAnsi="Times New Roman" w:cs="Times New Roman"/>
        </w:rPr>
        <w:t xml:space="preserve"> 193</w:t>
      </w:r>
      <w:r>
        <w:rPr>
          <w:rFonts w:ascii="Times New Roman" w:hAnsi="Times New Roman" w:cs="Times New Roman"/>
        </w:rPr>
        <w:t>.</w:t>
      </w:r>
      <w:r w:rsidRPr="00B978B2">
        <w:rPr>
          <w:rFonts w:ascii="Times New Roman" w:hAnsi="Times New Roman" w:cs="Times New Roman"/>
        </w:rPr>
        <w:t xml:space="preserve">827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tăng</w:t>
      </w:r>
      <w:proofErr w:type="spellEnd"/>
      <w:r w:rsidRPr="00B978B2">
        <w:rPr>
          <w:rFonts w:ascii="Times New Roman" w:hAnsi="Times New Roman" w:cs="Times New Roman"/>
        </w:rPr>
        <w:t xml:space="preserve"> 44</w:t>
      </w:r>
      <w:r>
        <w:rPr>
          <w:rFonts w:ascii="Times New Roman" w:hAnsi="Times New Roman" w:cs="Times New Roman"/>
        </w:rPr>
        <w:t>,</w:t>
      </w:r>
      <w:r w:rsidRPr="00B978B2">
        <w:rPr>
          <w:rFonts w:ascii="Times New Roman" w:hAnsi="Times New Roman" w:cs="Times New Roman"/>
        </w:rPr>
        <w:t xml:space="preserve">21% so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với</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năm</w:t>
      </w:r>
      <w:proofErr w:type="spellEnd"/>
      <w:r w:rsidRPr="00B978B2">
        <w:rPr>
          <w:rFonts w:ascii="Times New Roman" w:hAnsi="Times New Roman" w:cs="Times New Roman"/>
        </w:rPr>
        <w:t xml:space="preserve"> 2020 (134</w:t>
      </w:r>
      <w:r>
        <w:rPr>
          <w:rFonts w:ascii="Times New Roman" w:hAnsi="Times New Roman" w:cs="Times New Roman"/>
        </w:rPr>
        <w:t>.</w:t>
      </w:r>
      <w:r w:rsidRPr="00B978B2">
        <w:rPr>
          <w:rFonts w:ascii="Times New Roman" w:hAnsi="Times New Roman" w:cs="Times New Roman"/>
        </w:rPr>
        <w:t xml:space="preserve">406 </w:t>
      </w:r>
      <w:proofErr w:type="spellStart"/>
      <w:r w:rsidRPr="00B978B2">
        <w:rPr>
          <w:rFonts w:ascii="Times New Roman" w:hAnsi="Times New Roman" w:cs="Times New Roman"/>
        </w:rPr>
        <w:t>tỷ</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đồng</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Giá</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trị</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niêm</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yết</w:t>
      </w:r>
      <w:proofErr w:type="spellEnd"/>
      <w:r w:rsidRPr="00B978B2">
        <w:rPr>
          <w:rFonts w:ascii="Times New Roman" w:hAnsi="Times New Roman" w:cs="Times New Roman"/>
        </w:rPr>
        <w:t xml:space="preserve"> </w:t>
      </w:r>
      <w:proofErr w:type="spellStart"/>
      <w:r w:rsidRPr="00B978B2">
        <w:rPr>
          <w:rFonts w:ascii="Times New Roman" w:hAnsi="Times New Roman" w:cs="Times New Roman"/>
        </w:rPr>
        <w:t>tại</w:t>
      </w:r>
      <w:proofErr w:type="spellEnd"/>
      <w:r w:rsidRPr="00B978B2">
        <w:rPr>
          <w:rFonts w:ascii="Times New Roman" w:hAnsi="Times New Roman" w:cs="Times New Roman"/>
        </w:rPr>
        <w:t xml:space="preserve"> 31/12/2021 </w:t>
      </w:r>
      <w:proofErr w:type="spellStart"/>
      <w:r w:rsidRPr="00B978B2">
        <w:rPr>
          <w:rFonts w:ascii="Times New Roman" w:hAnsi="Times New Roman" w:cs="Times New Roman"/>
        </w:rPr>
        <w:t>đạt</w:t>
      </w:r>
      <w:proofErr w:type="spellEnd"/>
      <w:r w:rsidRPr="00B978B2">
        <w:rPr>
          <w:rFonts w:ascii="Times New Roman" w:hAnsi="Times New Roman" w:cs="Times New Roman"/>
        </w:rPr>
        <w:t xml:space="preserve"> 1</w:t>
      </w:r>
      <w:r>
        <w:rPr>
          <w:rFonts w:ascii="Times New Roman" w:hAnsi="Times New Roman" w:cs="Times New Roman"/>
        </w:rPr>
        <w:t>.</w:t>
      </w:r>
      <w:r w:rsidRPr="00B978B2">
        <w:rPr>
          <w:rFonts w:ascii="Times New Roman" w:hAnsi="Times New Roman" w:cs="Times New Roman"/>
        </w:rPr>
        <w:t xml:space="preserve">368 </w:t>
      </w:r>
      <w:proofErr w:type="spellStart"/>
      <w:r w:rsidRPr="00265A74">
        <w:rPr>
          <w:rFonts w:ascii="Times New Roman" w:hAnsi="Times New Roman" w:cs="Times New Roman"/>
        </w:rPr>
        <w:t>nghìn</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tỷ</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đồng</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tăng</w:t>
      </w:r>
      <w:proofErr w:type="spellEnd"/>
      <w:r w:rsidRPr="00265A74">
        <w:rPr>
          <w:rFonts w:ascii="Times New Roman" w:hAnsi="Times New Roman" w:cs="Times New Roman"/>
        </w:rPr>
        <w:t xml:space="preserve"> 20,4% so </w:t>
      </w:r>
      <w:proofErr w:type="spellStart"/>
      <w:r w:rsidRPr="00265A74">
        <w:rPr>
          <w:rFonts w:ascii="Times New Roman" w:hAnsi="Times New Roman" w:cs="Times New Roman"/>
        </w:rPr>
        <w:t>với</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cuối</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năm</w:t>
      </w:r>
      <w:proofErr w:type="spellEnd"/>
      <w:r w:rsidRPr="00265A74">
        <w:rPr>
          <w:rFonts w:ascii="Times New Roman" w:hAnsi="Times New Roman" w:cs="Times New Roman"/>
        </w:rPr>
        <w:t xml:space="preserve"> 2020 (</w:t>
      </w:r>
      <w:proofErr w:type="spellStart"/>
      <w:r w:rsidRPr="00265A74">
        <w:rPr>
          <w:rFonts w:ascii="Times New Roman" w:hAnsi="Times New Roman" w:cs="Times New Roman"/>
        </w:rPr>
        <w:t>tương</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đương</w:t>
      </w:r>
      <w:proofErr w:type="spellEnd"/>
      <w:r w:rsidRPr="00265A74">
        <w:rPr>
          <w:rFonts w:ascii="Times New Roman" w:hAnsi="Times New Roman" w:cs="Times New Roman"/>
        </w:rPr>
        <w:t xml:space="preserve"> ~21,29% GDP). </w:t>
      </w:r>
    </w:p>
    <w:p w14:paraId="137E6EF9" w14:textId="7A5A4C33" w:rsidR="00B978B2" w:rsidRPr="00265A74" w:rsidRDefault="00B978B2" w:rsidP="00BD670B">
      <w:pPr>
        <w:pStyle w:val="Default"/>
        <w:numPr>
          <w:ilvl w:val="0"/>
          <w:numId w:val="16"/>
        </w:numPr>
        <w:spacing w:line="360" w:lineRule="auto"/>
        <w:jc w:val="both"/>
        <w:rPr>
          <w:rFonts w:ascii="Times New Roman" w:hAnsi="Times New Roman" w:cs="Times New Roman"/>
        </w:rPr>
      </w:pPr>
      <w:proofErr w:type="spellStart"/>
      <w:r w:rsidRPr="00265A74">
        <w:rPr>
          <w:rFonts w:ascii="Times New Roman" w:hAnsi="Times New Roman" w:cs="Times New Roman"/>
        </w:rPr>
        <w:t>Kỳ</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hạn</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niêm</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yết</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bình</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quân</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Kỳ</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hạn</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niêm</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yết</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bình</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quân</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đạt</w:t>
      </w:r>
      <w:proofErr w:type="spellEnd"/>
      <w:r w:rsidRPr="00265A74">
        <w:rPr>
          <w:rFonts w:ascii="Times New Roman" w:hAnsi="Times New Roman" w:cs="Times New Roman"/>
        </w:rPr>
        <w:t xml:space="preserve"> 13,85 </w:t>
      </w:r>
      <w:proofErr w:type="spellStart"/>
      <w:r w:rsidRPr="00265A74">
        <w:rPr>
          <w:rFonts w:ascii="Times New Roman" w:hAnsi="Times New Roman" w:cs="Times New Roman"/>
        </w:rPr>
        <w:t>năm</w:t>
      </w:r>
      <w:proofErr w:type="spellEnd"/>
      <w:r w:rsidRPr="00265A74">
        <w:rPr>
          <w:rFonts w:ascii="Times New Roman" w:hAnsi="Times New Roman" w:cs="Times New Roman"/>
        </w:rPr>
        <w:t xml:space="preserve"> (</w:t>
      </w:r>
      <w:proofErr w:type="spellStart"/>
      <w:r w:rsidRPr="00265A74">
        <w:rPr>
          <w:rFonts w:ascii="Times New Roman" w:hAnsi="Times New Roman" w:cs="Times New Roman"/>
        </w:rPr>
        <w:t>năm</w:t>
      </w:r>
      <w:proofErr w:type="spellEnd"/>
      <w:r w:rsidRPr="00265A74">
        <w:rPr>
          <w:rFonts w:ascii="Times New Roman" w:hAnsi="Times New Roman" w:cs="Times New Roman"/>
        </w:rPr>
        <w:t xml:space="preserve"> 2020 </w:t>
      </w:r>
      <w:proofErr w:type="spellStart"/>
      <w:r w:rsidRPr="00265A74">
        <w:rPr>
          <w:rFonts w:ascii="Times New Roman" w:hAnsi="Times New Roman" w:cs="Times New Roman"/>
        </w:rPr>
        <w:t>là</w:t>
      </w:r>
      <w:proofErr w:type="spellEnd"/>
      <w:r w:rsidRPr="00265A74">
        <w:rPr>
          <w:rFonts w:ascii="Times New Roman" w:hAnsi="Times New Roman" w:cs="Times New Roman"/>
        </w:rPr>
        <w:t xml:space="preserve"> 12,45 </w:t>
      </w:r>
      <w:proofErr w:type="spellStart"/>
      <w:r w:rsidRPr="00265A74">
        <w:rPr>
          <w:rFonts w:ascii="Times New Roman" w:hAnsi="Times New Roman" w:cs="Times New Roman"/>
        </w:rPr>
        <w:t>năm</w:t>
      </w:r>
      <w:proofErr w:type="spellEnd"/>
      <w:r w:rsidRPr="00265A74">
        <w:rPr>
          <w:rFonts w:ascii="Times New Roman" w:hAnsi="Times New Roman" w:cs="Times New Roman"/>
        </w:rPr>
        <w:t xml:space="preserve">). </w:t>
      </w:r>
    </w:p>
    <w:p w14:paraId="70E12DD2" w14:textId="77777777" w:rsidR="001C4468" w:rsidRPr="00265A74"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265A74">
        <w:rPr>
          <w:rFonts w:ascii="Times New Roman" w:hAnsi="Times New Roman"/>
          <w:b/>
          <w:sz w:val="24"/>
          <w:szCs w:val="24"/>
          <w:lang w:val="nl-NL"/>
        </w:rPr>
        <w:t xml:space="preserve">IV. </w:t>
      </w:r>
      <w:r w:rsidR="008978F2" w:rsidRPr="00265A74">
        <w:rPr>
          <w:rFonts w:ascii="Times New Roman" w:hAnsi="Times New Roman"/>
          <w:b/>
          <w:sz w:val="24"/>
          <w:szCs w:val="24"/>
          <w:lang w:val="nl-NL"/>
        </w:rPr>
        <w:tab/>
      </w:r>
      <w:r w:rsidRPr="00265A74">
        <w:rPr>
          <w:rFonts w:ascii="Times New Roman" w:hAnsi="Times New Roman"/>
          <w:b/>
          <w:sz w:val="24"/>
          <w:szCs w:val="24"/>
          <w:lang w:val="nl-NL"/>
        </w:rPr>
        <w:t>C</w:t>
      </w:r>
      <w:r w:rsidR="00846481" w:rsidRPr="00265A74">
        <w:rPr>
          <w:rFonts w:ascii="Times New Roman" w:hAnsi="Times New Roman"/>
          <w:b/>
          <w:sz w:val="24"/>
          <w:szCs w:val="24"/>
          <w:lang w:val="nl-NL"/>
        </w:rPr>
        <w:t>HI TIẾT CÁC CHỈ TIÊU HOẠT ĐỘNG CỦA QUỸ</w:t>
      </w:r>
    </w:p>
    <w:p w14:paraId="09A7C01D" w14:textId="77777777" w:rsidR="001C4468" w:rsidRPr="00265A74"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265A74">
        <w:rPr>
          <w:rFonts w:ascii="Times New Roman" w:hAnsi="Times New Roman"/>
          <w:b/>
          <w:sz w:val="24"/>
          <w:szCs w:val="24"/>
          <w:lang w:val="nl-NL"/>
        </w:rPr>
        <w:t>Số liệu chi tiết hoạt động của Quỹ</w:t>
      </w:r>
    </w:p>
    <w:p w14:paraId="0381BE87" w14:textId="77777777" w:rsidR="008A4832" w:rsidRPr="00265A74"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265A74" w14:paraId="737AFC9F" w14:textId="77777777" w:rsidTr="00A85A22">
        <w:tc>
          <w:tcPr>
            <w:tcW w:w="3013" w:type="dxa"/>
          </w:tcPr>
          <w:p w14:paraId="2376F80B" w14:textId="77777777" w:rsidR="008978F2" w:rsidRPr="00265A74" w:rsidRDefault="008978F2" w:rsidP="008978F2">
            <w:pPr>
              <w:tabs>
                <w:tab w:val="left" w:pos="540"/>
              </w:tabs>
              <w:spacing w:before="120"/>
              <w:jc w:val="center"/>
              <w:rPr>
                <w:rFonts w:ascii="Times New Roman" w:hAnsi="Times New Roman"/>
                <w:b/>
                <w:sz w:val="24"/>
                <w:szCs w:val="24"/>
                <w:lang w:val="nl-NL"/>
              </w:rPr>
            </w:pPr>
            <w:r w:rsidRPr="00265A74">
              <w:rPr>
                <w:rFonts w:ascii="Times New Roman" w:hAnsi="Times New Roman"/>
                <w:b/>
                <w:sz w:val="24"/>
                <w:szCs w:val="24"/>
                <w:lang w:val="nl-NL"/>
              </w:rPr>
              <w:t>Chỉ tiêu</w:t>
            </w:r>
          </w:p>
        </w:tc>
        <w:tc>
          <w:tcPr>
            <w:tcW w:w="2025" w:type="dxa"/>
          </w:tcPr>
          <w:p w14:paraId="26167DE9" w14:textId="77777777" w:rsidR="008978F2" w:rsidRPr="00265A74" w:rsidRDefault="008978F2" w:rsidP="00B3750F">
            <w:pPr>
              <w:tabs>
                <w:tab w:val="left" w:pos="540"/>
              </w:tabs>
              <w:spacing w:before="120"/>
              <w:jc w:val="both"/>
              <w:rPr>
                <w:rFonts w:ascii="Times New Roman" w:hAnsi="Times New Roman"/>
                <w:b/>
                <w:sz w:val="24"/>
                <w:szCs w:val="24"/>
                <w:lang w:val="nl-NL"/>
              </w:rPr>
            </w:pPr>
            <w:r w:rsidRPr="00265A74">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265A74" w:rsidRDefault="008978F2" w:rsidP="00B3750F">
            <w:pPr>
              <w:tabs>
                <w:tab w:val="left" w:pos="540"/>
              </w:tabs>
              <w:spacing w:before="120"/>
              <w:jc w:val="both"/>
              <w:rPr>
                <w:rFonts w:ascii="Times New Roman" w:hAnsi="Times New Roman"/>
                <w:b/>
                <w:sz w:val="24"/>
                <w:szCs w:val="24"/>
                <w:lang w:val="nl-NL"/>
              </w:rPr>
            </w:pPr>
            <w:r w:rsidRPr="00265A74">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265A74" w:rsidRDefault="008978F2" w:rsidP="00B3750F">
            <w:pPr>
              <w:tabs>
                <w:tab w:val="left" w:pos="540"/>
              </w:tabs>
              <w:spacing w:before="120"/>
              <w:jc w:val="both"/>
              <w:rPr>
                <w:rFonts w:ascii="Times New Roman" w:hAnsi="Times New Roman"/>
                <w:b/>
                <w:sz w:val="24"/>
                <w:szCs w:val="24"/>
                <w:lang w:val="nl-NL"/>
              </w:rPr>
            </w:pPr>
            <w:r w:rsidRPr="00265A74">
              <w:rPr>
                <w:rFonts w:ascii="Times New Roman" w:eastAsia="Times New Roman" w:hAnsi="Times New Roman"/>
                <w:sz w:val="24"/>
                <w:szCs w:val="24"/>
                <w:lang w:val="nl-NL"/>
              </w:rPr>
              <w:t>Từ khi thành lập đến thời điểm báo cáo (%)</w:t>
            </w:r>
          </w:p>
        </w:tc>
      </w:tr>
      <w:tr w:rsidR="001A5984" w:rsidRPr="00265A74" w14:paraId="3B808C2A" w14:textId="77777777" w:rsidTr="00A85A22">
        <w:tc>
          <w:tcPr>
            <w:tcW w:w="3013" w:type="dxa"/>
            <w:vAlign w:val="center"/>
          </w:tcPr>
          <w:p w14:paraId="503A48BC" w14:textId="77777777" w:rsidR="001A5984" w:rsidRPr="00265A74" w:rsidRDefault="001A5984" w:rsidP="001A5984">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A</w:t>
            </w:r>
          </w:p>
        </w:tc>
        <w:tc>
          <w:tcPr>
            <w:tcW w:w="2025" w:type="dxa"/>
            <w:vAlign w:val="center"/>
          </w:tcPr>
          <w:p w14:paraId="67054091" w14:textId="77777777" w:rsidR="001A5984" w:rsidRPr="00265A74" w:rsidRDefault="001A5984" w:rsidP="001A5984">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w:t>
            </w:r>
          </w:p>
        </w:tc>
        <w:tc>
          <w:tcPr>
            <w:tcW w:w="2547" w:type="dxa"/>
            <w:vAlign w:val="center"/>
          </w:tcPr>
          <w:p w14:paraId="4F8AE692" w14:textId="77777777" w:rsidR="001A5984" w:rsidRPr="00265A74" w:rsidRDefault="001A5984" w:rsidP="001A5984">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2</w:t>
            </w:r>
          </w:p>
        </w:tc>
        <w:tc>
          <w:tcPr>
            <w:tcW w:w="2305" w:type="dxa"/>
            <w:vAlign w:val="center"/>
          </w:tcPr>
          <w:p w14:paraId="1EBC5E76" w14:textId="77777777" w:rsidR="001A5984" w:rsidRPr="00265A74" w:rsidRDefault="001A5984" w:rsidP="001A5984">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w:t>
            </w:r>
          </w:p>
        </w:tc>
      </w:tr>
      <w:tr w:rsidR="00A1471B" w:rsidRPr="00265A74" w14:paraId="47AA22B4" w14:textId="77777777" w:rsidTr="00A85A22">
        <w:tc>
          <w:tcPr>
            <w:tcW w:w="3013" w:type="dxa"/>
            <w:vAlign w:val="center"/>
          </w:tcPr>
          <w:p w14:paraId="4D8E030B" w14:textId="77777777" w:rsidR="00A1471B" w:rsidRPr="00265A74" w:rsidRDefault="00A1471B" w:rsidP="00A1471B">
            <w:pPr>
              <w:tabs>
                <w:tab w:val="left" w:pos="540"/>
              </w:tabs>
              <w:spacing w:before="120"/>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Tăng trưởng thu nhập/1 đơn vị CCQ</w:t>
            </w:r>
          </w:p>
        </w:tc>
        <w:tc>
          <w:tcPr>
            <w:tcW w:w="2025" w:type="dxa"/>
            <w:vAlign w:val="center"/>
          </w:tcPr>
          <w:p w14:paraId="5C17AA64" w14:textId="040DD652" w:rsidR="00A1471B" w:rsidRPr="00265A74" w:rsidRDefault="00A06FBD"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3,92</w:t>
            </w:r>
          </w:p>
        </w:tc>
        <w:tc>
          <w:tcPr>
            <w:tcW w:w="2547" w:type="dxa"/>
            <w:vAlign w:val="center"/>
          </w:tcPr>
          <w:p w14:paraId="12F09FAA" w14:textId="0D424F6D" w:rsidR="00A1471B" w:rsidRPr="00265A74" w:rsidRDefault="00A06FBD"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5,67</w:t>
            </w:r>
          </w:p>
        </w:tc>
        <w:tc>
          <w:tcPr>
            <w:tcW w:w="2305" w:type="dxa"/>
            <w:vAlign w:val="center"/>
          </w:tcPr>
          <w:p w14:paraId="3429EE5D" w14:textId="374C161B" w:rsidR="000D3844" w:rsidRPr="00265A74" w:rsidRDefault="00A06FBD" w:rsidP="000D3844">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7,3</w:t>
            </w:r>
            <w:r w:rsidR="0045028F" w:rsidRPr="00265A74">
              <w:rPr>
                <w:rFonts w:ascii="Times New Roman" w:eastAsia="Times New Roman" w:hAnsi="Times New Roman"/>
                <w:sz w:val="24"/>
                <w:szCs w:val="24"/>
                <w:lang w:val="nl-NL"/>
              </w:rPr>
              <w:t>5</w:t>
            </w:r>
          </w:p>
        </w:tc>
      </w:tr>
      <w:tr w:rsidR="00A1471B" w:rsidRPr="00265A74" w14:paraId="71417A3E" w14:textId="77777777" w:rsidTr="00A85A22">
        <w:tc>
          <w:tcPr>
            <w:tcW w:w="3013" w:type="dxa"/>
            <w:vAlign w:val="center"/>
          </w:tcPr>
          <w:p w14:paraId="650220B7" w14:textId="77777777" w:rsidR="00A1471B" w:rsidRPr="00265A74" w:rsidRDefault="00A1471B" w:rsidP="00A1471B">
            <w:pPr>
              <w:tabs>
                <w:tab w:val="left" w:pos="540"/>
              </w:tabs>
              <w:spacing w:before="120"/>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265A74" w:rsidRDefault="00EA2990"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0,00</w:t>
            </w:r>
          </w:p>
        </w:tc>
        <w:tc>
          <w:tcPr>
            <w:tcW w:w="2547" w:type="dxa"/>
            <w:vAlign w:val="center"/>
          </w:tcPr>
          <w:p w14:paraId="36048B75" w14:textId="62E60238" w:rsidR="00A1471B" w:rsidRPr="00265A74" w:rsidRDefault="00A06FBD"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0,00</w:t>
            </w:r>
          </w:p>
        </w:tc>
        <w:tc>
          <w:tcPr>
            <w:tcW w:w="2305" w:type="dxa"/>
            <w:vAlign w:val="center"/>
          </w:tcPr>
          <w:p w14:paraId="6766E3E3" w14:textId="77777777" w:rsidR="00A1471B" w:rsidRPr="00265A74" w:rsidRDefault="00A1471B"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0,00</w:t>
            </w:r>
          </w:p>
        </w:tc>
      </w:tr>
      <w:tr w:rsidR="000E0608" w:rsidRPr="00265A74" w14:paraId="5902C92F" w14:textId="77777777" w:rsidTr="00A85A22">
        <w:tc>
          <w:tcPr>
            <w:tcW w:w="3013" w:type="dxa"/>
            <w:vAlign w:val="center"/>
          </w:tcPr>
          <w:p w14:paraId="77FB833F" w14:textId="77777777" w:rsidR="000E0608" w:rsidRPr="00265A74" w:rsidRDefault="000E0608" w:rsidP="000E0608">
            <w:pPr>
              <w:tabs>
                <w:tab w:val="left" w:pos="540"/>
              </w:tabs>
              <w:spacing w:before="120"/>
              <w:jc w:val="both"/>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Tổng tăng trưởng/1 đơn vị CCQ</w:t>
            </w:r>
          </w:p>
        </w:tc>
        <w:tc>
          <w:tcPr>
            <w:tcW w:w="2025" w:type="dxa"/>
            <w:vAlign w:val="center"/>
          </w:tcPr>
          <w:p w14:paraId="06E7094B" w14:textId="1BFFFBB9" w:rsidR="000E0608" w:rsidRPr="00265A74" w:rsidRDefault="000E0608" w:rsidP="000E0608">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3,92</w:t>
            </w:r>
          </w:p>
        </w:tc>
        <w:tc>
          <w:tcPr>
            <w:tcW w:w="2547" w:type="dxa"/>
            <w:vAlign w:val="center"/>
          </w:tcPr>
          <w:p w14:paraId="685C2A08" w14:textId="37E40655" w:rsidR="000E0608" w:rsidRPr="00265A74" w:rsidRDefault="000E0608" w:rsidP="000E0608">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5,67</w:t>
            </w:r>
          </w:p>
        </w:tc>
        <w:tc>
          <w:tcPr>
            <w:tcW w:w="2305" w:type="dxa"/>
            <w:vAlign w:val="center"/>
          </w:tcPr>
          <w:p w14:paraId="32C5600E" w14:textId="71C6BA0B" w:rsidR="000E0608" w:rsidRPr="00265A74" w:rsidRDefault="000E0608" w:rsidP="000E0608">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7,3</w:t>
            </w:r>
            <w:r w:rsidR="0045028F" w:rsidRPr="00265A74">
              <w:rPr>
                <w:rFonts w:ascii="Times New Roman" w:eastAsia="Times New Roman" w:hAnsi="Times New Roman"/>
                <w:sz w:val="24"/>
                <w:szCs w:val="24"/>
                <w:lang w:val="nl-NL"/>
              </w:rPr>
              <w:t>5</w:t>
            </w:r>
          </w:p>
        </w:tc>
      </w:tr>
      <w:tr w:rsidR="00A1471B" w:rsidRPr="00265A74" w14:paraId="1E074C94" w14:textId="77777777" w:rsidTr="00A85A22">
        <w:tc>
          <w:tcPr>
            <w:tcW w:w="3013" w:type="dxa"/>
            <w:vAlign w:val="center"/>
          </w:tcPr>
          <w:p w14:paraId="5AECF095" w14:textId="77777777" w:rsidR="00A1471B" w:rsidRPr="00265A74" w:rsidRDefault="00A1471B" w:rsidP="00A1471B">
            <w:pPr>
              <w:tabs>
                <w:tab w:val="left" w:pos="540"/>
              </w:tabs>
              <w:spacing w:before="120"/>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 xml:space="preserve">Tăng trưởng hàng năm </w:t>
            </w:r>
            <w:r w:rsidR="00DE2CF5" w:rsidRPr="00265A74">
              <w:rPr>
                <w:rFonts w:ascii="Times New Roman" w:eastAsia="Times New Roman" w:hAnsi="Times New Roman"/>
                <w:sz w:val="24"/>
                <w:szCs w:val="24"/>
                <w:lang w:val="nl-NL"/>
              </w:rPr>
              <w:t>NAV</w:t>
            </w:r>
            <w:r w:rsidRPr="00265A74">
              <w:rPr>
                <w:rFonts w:ascii="Times New Roman" w:eastAsia="Times New Roman" w:hAnsi="Times New Roman"/>
                <w:sz w:val="24"/>
                <w:szCs w:val="24"/>
                <w:lang w:val="nl-NL"/>
              </w:rPr>
              <w:t>/1 đơn vị CCQ</w:t>
            </w:r>
          </w:p>
        </w:tc>
        <w:tc>
          <w:tcPr>
            <w:tcW w:w="2025" w:type="dxa"/>
            <w:vAlign w:val="center"/>
          </w:tcPr>
          <w:p w14:paraId="4ED65C2B" w14:textId="6AF1E3FD" w:rsidR="00A1471B" w:rsidRPr="00265A74" w:rsidRDefault="000E0608"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3,92</w:t>
            </w:r>
          </w:p>
        </w:tc>
        <w:tc>
          <w:tcPr>
            <w:tcW w:w="2547" w:type="dxa"/>
            <w:vAlign w:val="center"/>
          </w:tcPr>
          <w:p w14:paraId="109AC7DF" w14:textId="5DCA7A81" w:rsidR="00A1471B" w:rsidRPr="00265A74" w:rsidRDefault="00173F1B"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4,</w:t>
            </w:r>
            <w:r w:rsidR="000E0608" w:rsidRPr="00265A74">
              <w:rPr>
                <w:rFonts w:ascii="Times New Roman" w:eastAsia="Times New Roman" w:hAnsi="Times New Roman"/>
                <w:sz w:val="24"/>
                <w:szCs w:val="24"/>
                <w:lang w:val="nl-NL"/>
              </w:rPr>
              <w:t>51</w:t>
            </w:r>
          </w:p>
        </w:tc>
        <w:tc>
          <w:tcPr>
            <w:tcW w:w="2305" w:type="dxa"/>
            <w:vAlign w:val="center"/>
          </w:tcPr>
          <w:p w14:paraId="1CF27F38" w14:textId="5A0ED7E8" w:rsidR="00A1471B" w:rsidRPr="00265A74" w:rsidRDefault="00966CCA" w:rsidP="00A1471B">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4,</w:t>
            </w:r>
            <w:r w:rsidR="000E0608" w:rsidRPr="00265A74">
              <w:rPr>
                <w:rFonts w:ascii="Times New Roman" w:eastAsia="Times New Roman" w:hAnsi="Times New Roman"/>
                <w:sz w:val="24"/>
                <w:szCs w:val="24"/>
                <w:lang w:val="nl-NL"/>
              </w:rPr>
              <w:t>29</w:t>
            </w:r>
          </w:p>
        </w:tc>
      </w:tr>
      <w:tr w:rsidR="008978F2" w:rsidRPr="00265A74" w14:paraId="4CA7923F" w14:textId="77777777" w:rsidTr="00A85A22">
        <w:tc>
          <w:tcPr>
            <w:tcW w:w="3013" w:type="dxa"/>
            <w:vAlign w:val="center"/>
          </w:tcPr>
          <w:p w14:paraId="19119D50" w14:textId="77777777" w:rsidR="008978F2" w:rsidRPr="00265A74" w:rsidRDefault="008978F2" w:rsidP="008978F2">
            <w:pPr>
              <w:tabs>
                <w:tab w:val="left" w:pos="540"/>
              </w:tabs>
              <w:spacing w:before="120"/>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265A74" w:rsidRDefault="008978F2" w:rsidP="008978F2">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N/A (1)</w:t>
            </w:r>
          </w:p>
        </w:tc>
        <w:tc>
          <w:tcPr>
            <w:tcW w:w="2547" w:type="dxa"/>
            <w:vAlign w:val="center"/>
          </w:tcPr>
          <w:p w14:paraId="7301B1C1" w14:textId="77777777" w:rsidR="008978F2" w:rsidRPr="00265A74" w:rsidRDefault="008978F2" w:rsidP="008978F2">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N/A (1)</w:t>
            </w:r>
          </w:p>
        </w:tc>
        <w:tc>
          <w:tcPr>
            <w:tcW w:w="2305" w:type="dxa"/>
            <w:vAlign w:val="center"/>
          </w:tcPr>
          <w:p w14:paraId="230D3499" w14:textId="77777777" w:rsidR="008978F2" w:rsidRPr="00265A74" w:rsidRDefault="008978F2" w:rsidP="008978F2">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N/A (1)</w:t>
            </w:r>
          </w:p>
        </w:tc>
      </w:tr>
      <w:tr w:rsidR="008978F2" w:rsidRPr="00265A74" w14:paraId="5FA9276C" w14:textId="77777777" w:rsidTr="00A85A22">
        <w:tc>
          <w:tcPr>
            <w:tcW w:w="3013" w:type="dxa"/>
            <w:vAlign w:val="center"/>
          </w:tcPr>
          <w:p w14:paraId="53A24B5C" w14:textId="77777777" w:rsidR="008978F2" w:rsidRPr="00265A74" w:rsidRDefault="008978F2" w:rsidP="008978F2">
            <w:pPr>
              <w:tabs>
                <w:tab w:val="left" w:pos="540"/>
              </w:tabs>
              <w:spacing w:before="120"/>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265A74" w:rsidRDefault="008978F2" w:rsidP="008978F2">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N/A (2)</w:t>
            </w:r>
          </w:p>
        </w:tc>
        <w:tc>
          <w:tcPr>
            <w:tcW w:w="2547" w:type="dxa"/>
            <w:vAlign w:val="center"/>
          </w:tcPr>
          <w:p w14:paraId="593AB094" w14:textId="77777777" w:rsidR="008978F2" w:rsidRPr="00265A74" w:rsidRDefault="008978F2" w:rsidP="008978F2">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N/A (2)</w:t>
            </w:r>
          </w:p>
        </w:tc>
        <w:tc>
          <w:tcPr>
            <w:tcW w:w="2305" w:type="dxa"/>
            <w:vAlign w:val="center"/>
          </w:tcPr>
          <w:p w14:paraId="3B9509E3" w14:textId="77777777" w:rsidR="008978F2" w:rsidRPr="00265A74" w:rsidRDefault="008978F2" w:rsidP="008978F2">
            <w:pPr>
              <w:tabs>
                <w:tab w:val="left" w:pos="540"/>
              </w:tabs>
              <w:spacing w:before="120"/>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N/A (2)</w:t>
            </w:r>
          </w:p>
        </w:tc>
      </w:tr>
    </w:tbl>
    <w:p w14:paraId="775A51E4" w14:textId="77777777" w:rsidR="00D034B8" w:rsidRPr="00265A74"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265A74">
        <w:rPr>
          <w:rFonts w:ascii="Times New Roman" w:hAnsi="Times New Roman"/>
          <w:b/>
          <w:i/>
          <w:sz w:val="24"/>
          <w:szCs w:val="24"/>
          <w:u w:val="single"/>
          <w:lang w:val="nl-NL"/>
        </w:rPr>
        <w:t xml:space="preserve">Ghi chú: </w:t>
      </w:r>
    </w:p>
    <w:p w14:paraId="5F049B1A" w14:textId="77777777" w:rsidR="001C4468" w:rsidRPr="00265A74"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265A74">
        <w:rPr>
          <w:rFonts w:ascii="Times New Roman" w:hAnsi="Times New Roman"/>
          <w:i/>
          <w:sz w:val="24"/>
          <w:szCs w:val="24"/>
          <w:lang w:val="nl-NL"/>
        </w:rPr>
        <w:t xml:space="preserve">N/A: </w:t>
      </w:r>
      <w:r w:rsidRPr="00265A74">
        <w:rPr>
          <w:rFonts w:ascii="Times New Roman" w:hAnsi="Times New Roman"/>
          <w:i/>
          <w:sz w:val="24"/>
          <w:szCs w:val="24"/>
          <w:lang w:val="nl-NL"/>
        </w:rPr>
        <w:tab/>
      </w:r>
      <w:r w:rsidRPr="00265A74">
        <w:rPr>
          <w:rFonts w:ascii="Times New Roman" w:hAnsi="Times New Roman"/>
          <w:i/>
          <w:sz w:val="24"/>
          <w:szCs w:val="24"/>
          <w:lang w:val="nl-NL"/>
        </w:rPr>
        <w:tab/>
        <w:t>Quỹ mới thành lập và đi vào hoạt động từ ngày 03 tháng 04 năm 201</w:t>
      </w:r>
      <w:r w:rsidR="00CC754B" w:rsidRPr="00265A74">
        <w:rPr>
          <w:rFonts w:ascii="Times New Roman" w:hAnsi="Times New Roman"/>
          <w:i/>
          <w:sz w:val="24"/>
          <w:szCs w:val="24"/>
          <w:lang w:val="nl-NL"/>
        </w:rPr>
        <w:t>9</w:t>
      </w:r>
      <w:r w:rsidRPr="00265A74">
        <w:rPr>
          <w:rFonts w:ascii="Times New Roman" w:hAnsi="Times New Roman"/>
          <w:i/>
          <w:sz w:val="24"/>
          <w:szCs w:val="24"/>
          <w:lang w:val="nl-NL"/>
        </w:rPr>
        <w:t>, nên các chỉ tiêu không đủ dữ liệu để tính toán</w:t>
      </w:r>
      <w:r w:rsidR="00621E6D" w:rsidRPr="00265A74">
        <w:rPr>
          <w:rFonts w:ascii="Times New Roman" w:hAnsi="Times New Roman"/>
          <w:i/>
          <w:sz w:val="24"/>
          <w:szCs w:val="24"/>
          <w:lang w:val="nl-NL"/>
        </w:rPr>
        <w:t>.</w:t>
      </w:r>
    </w:p>
    <w:p w14:paraId="4EBF1746" w14:textId="77777777" w:rsidR="00D034B8" w:rsidRPr="00265A74"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265A74">
        <w:rPr>
          <w:rFonts w:ascii="Times New Roman" w:hAnsi="Times New Roman"/>
          <w:i/>
          <w:sz w:val="24"/>
          <w:szCs w:val="24"/>
          <w:lang w:val="nl-NL"/>
        </w:rPr>
        <w:t>N/A</w:t>
      </w:r>
      <w:r w:rsidR="00CC754B" w:rsidRPr="00265A74">
        <w:rPr>
          <w:rFonts w:ascii="Times New Roman" w:hAnsi="Times New Roman"/>
          <w:i/>
          <w:sz w:val="24"/>
          <w:szCs w:val="24"/>
          <w:lang w:val="nl-NL"/>
        </w:rPr>
        <w:t xml:space="preserve"> </w:t>
      </w:r>
      <w:r w:rsidRPr="00265A74">
        <w:rPr>
          <w:rFonts w:ascii="Times New Roman" w:hAnsi="Times New Roman"/>
          <w:i/>
          <w:sz w:val="24"/>
          <w:szCs w:val="24"/>
          <w:lang w:val="nl-NL"/>
        </w:rPr>
        <w:t>(1)</w:t>
      </w:r>
      <w:r w:rsidR="00D034B8" w:rsidRPr="00265A74">
        <w:rPr>
          <w:rFonts w:ascii="Times New Roman" w:hAnsi="Times New Roman"/>
          <w:i/>
          <w:sz w:val="24"/>
          <w:szCs w:val="24"/>
          <w:lang w:val="nl-NL"/>
        </w:rPr>
        <w:t xml:space="preserve">: </w:t>
      </w:r>
      <w:r w:rsidR="00D034B8" w:rsidRPr="00265A74">
        <w:rPr>
          <w:rFonts w:ascii="Times New Roman" w:hAnsi="Times New Roman"/>
          <w:i/>
          <w:sz w:val="24"/>
          <w:szCs w:val="24"/>
          <w:lang w:val="nl-NL"/>
        </w:rPr>
        <w:tab/>
      </w:r>
      <w:r w:rsidR="00686487" w:rsidRPr="00265A74">
        <w:rPr>
          <w:rFonts w:ascii="Times New Roman" w:hAnsi="Times New Roman"/>
          <w:i/>
          <w:sz w:val="24"/>
          <w:szCs w:val="24"/>
          <w:lang w:val="nl-NL"/>
        </w:rPr>
        <w:t>Quỹ không sử dụng danh mục cơ cấu.</w:t>
      </w:r>
    </w:p>
    <w:p w14:paraId="13ECC8AD" w14:textId="77777777" w:rsidR="00486F0E" w:rsidRPr="00265A74"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265A74">
        <w:rPr>
          <w:rFonts w:ascii="Times New Roman" w:hAnsi="Times New Roman"/>
          <w:i/>
          <w:sz w:val="24"/>
          <w:szCs w:val="24"/>
          <w:lang w:val="nl-NL"/>
        </w:rPr>
        <w:t>N/A</w:t>
      </w:r>
      <w:r w:rsidR="00CC754B" w:rsidRPr="00265A74">
        <w:rPr>
          <w:rFonts w:ascii="Times New Roman" w:hAnsi="Times New Roman"/>
          <w:i/>
          <w:sz w:val="24"/>
          <w:szCs w:val="24"/>
          <w:lang w:val="nl-NL"/>
        </w:rPr>
        <w:t xml:space="preserve"> </w:t>
      </w:r>
      <w:r w:rsidRPr="00265A74">
        <w:rPr>
          <w:rFonts w:ascii="Times New Roman" w:hAnsi="Times New Roman"/>
          <w:i/>
          <w:sz w:val="24"/>
          <w:szCs w:val="24"/>
          <w:lang w:val="nl-NL"/>
        </w:rPr>
        <w:t>(2):</w:t>
      </w:r>
      <w:r w:rsidRPr="00265A74">
        <w:rPr>
          <w:rFonts w:ascii="Times New Roman" w:hAnsi="Times New Roman"/>
          <w:i/>
          <w:sz w:val="24"/>
          <w:szCs w:val="24"/>
          <w:lang w:val="nl-NL"/>
        </w:rPr>
        <w:tab/>
      </w:r>
      <w:r w:rsidR="00686487" w:rsidRPr="00265A74">
        <w:rPr>
          <w:rFonts w:ascii="Times New Roman" w:hAnsi="Times New Roman"/>
          <w:i/>
          <w:sz w:val="24"/>
          <w:szCs w:val="24"/>
          <w:lang w:val="nl-NL"/>
        </w:rPr>
        <w:t>Chứng chỉ quỹ của Quỹ không được niêm yết trên thị trường chứng khoán.</w:t>
      </w:r>
    </w:p>
    <w:p w14:paraId="7DDB4C11" w14:textId="77777777" w:rsidR="001C4468" w:rsidRPr="00265A74"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265A74">
        <w:rPr>
          <w:rFonts w:ascii="Times New Roman" w:hAnsi="Times New Roman"/>
          <w:sz w:val="24"/>
          <w:szCs w:val="24"/>
          <w:lang w:val="nl-NL"/>
        </w:rPr>
        <w:t xml:space="preserve">● Biểu đồ tăng trưởng </w:t>
      </w:r>
      <w:r w:rsidR="00C703B2" w:rsidRPr="00265A74">
        <w:rPr>
          <w:rFonts w:ascii="Times New Roman" w:hAnsi="Times New Roman"/>
          <w:sz w:val="24"/>
          <w:szCs w:val="24"/>
          <w:lang w:val="nl-NL"/>
        </w:rPr>
        <w:t xml:space="preserve">NAV/CCQ </w:t>
      </w:r>
      <w:r w:rsidRPr="00265A74">
        <w:rPr>
          <w:rFonts w:ascii="Times New Roman" w:hAnsi="Times New Roman"/>
          <w:sz w:val="24"/>
          <w:szCs w:val="24"/>
          <w:lang w:val="nl-NL"/>
        </w:rPr>
        <w:t xml:space="preserve"> của Quỹ trong </w:t>
      </w:r>
      <w:r w:rsidR="00E46772" w:rsidRPr="00265A74">
        <w:rPr>
          <w:rFonts w:ascii="Times New Roman" w:hAnsi="Times New Roman"/>
          <w:sz w:val="24"/>
          <w:szCs w:val="24"/>
          <w:lang w:val="nl-NL"/>
        </w:rPr>
        <w:t>3 tháng</w:t>
      </w:r>
      <w:r w:rsidRPr="00265A74">
        <w:rPr>
          <w:rFonts w:ascii="Times New Roman" w:hAnsi="Times New Roman"/>
          <w:sz w:val="24"/>
          <w:szCs w:val="24"/>
          <w:lang w:val="nl-NL"/>
        </w:rPr>
        <w:t xml:space="preserve"> gần nhấ</w:t>
      </w:r>
      <w:r w:rsidR="004F5C05" w:rsidRPr="00265A74">
        <w:rPr>
          <w:rFonts w:ascii="Times New Roman" w:hAnsi="Times New Roman"/>
          <w:sz w:val="24"/>
          <w:szCs w:val="24"/>
          <w:lang w:val="nl-NL"/>
        </w:rPr>
        <w:t>t:</w:t>
      </w:r>
    </w:p>
    <w:p w14:paraId="6102235B" w14:textId="70CB1641" w:rsidR="008F48C6" w:rsidRPr="00265A74" w:rsidRDefault="000E0608" w:rsidP="00B3750F">
      <w:pPr>
        <w:shd w:val="clear" w:color="auto" w:fill="FFFFFF"/>
        <w:tabs>
          <w:tab w:val="left" w:pos="540"/>
        </w:tabs>
        <w:spacing w:before="120" w:after="0" w:line="240" w:lineRule="auto"/>
        <w:jc w:val="both"/>
        <w:rPr>
          <w:rFonts w:ascii="Times New Roman" w:hAnsi="Times New Roman"/>
          <w:sz w:val="24"/>
          <w:szCs w:val="24"/>
          <w:lang w:val="nl-NL"/>
        </w:rPr>
      </w:pPr>
      <w:r w:rsidRPr="00265A74">
        <w:rPr>
          <w:noProof/>
        </w:rPr>
        <w:lastRenderedPageBreak/>
        <w:drawing>
          <wp:inline distT="0" distB="0" distL="0" distR="0" wp14:anchorId="3A21A3B0" wp14:editId="4E2DA56B">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134B94" w14:textId="77777777" w:rsidR="00C805A1" w:rsidRPr="00265A74"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77777777" w:rsidR="001C4468" w:rsidRPr="00265A74"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265A74">
        <w:rPr>
          <w:rFonts w:ascii="Times New Roman" w:hAnsi="Times New Roman"/>
          <w:sz w:val="24"/>
          <w:szCs w:val="24"/>
          <w:lang w:val="nl-NL"/>
        </w:rPr>
        <w:t>● Thay đổi giá trị tài sả</w:t>
      </w:r>
      <w:r w:rsidR="004F5C05" w:rsidRPr="00265A74">
        <w:rPr>
          <w:rFonts w:ascii="Times New Roman" w:hAnsi="Times New Roman"/>
          <w:sz w:val="24"/>
          <w:szCs w:val="24"/>
          <w:lang w:val="nl-NL"/>
        </w:rPr>
        <w:t>n ròng:</w:t>
      </w: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265A74" w14:paraId="0DF92A85" w14:textId="77777777" w:rsidTr="00486F0E">
        <w:trPr>
          <w:trHeight w:val="661"/>
        </w:trPr>
        <w:tc>
          <w:tcPr>
            <w:tcW w:w="2341" w:type="pct"/>
            <w:shd w:val="clear" w:color="auto" w:fill="auto"/>
          </w:tcPr>
          <w:p w14:paraId="61BDCFE8" w14:textId="77777777" w:rsidR="001C4468" w:rsidRPr="00265A74"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Chỉ tiêu</w:t>
            </w:r>
          </w:p>
        </w:tc>
        <w:tc>
          <w:tcPr>
            <w:tcW w:w="917" w:type="pct"/>
            <w:shd w:val="clear" w:color="auto" w:fill="auto"/>
          </w:tcPr>
          <w:p w14:paraId="49DDEF2B" w14:textId="5DEFD02F" w:rsidR="001C4468" w:rsidRPr="00265A74" w:rsidRDefault="00C805A1" w:rsidP="004F5C05">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3</w:t>
            </w:r>
            <w:r w:rsidR="000E0608" w:rsidRPr="00265A74">
              <w:rPr>
                <w:rFonts w:ascii="Times New Roman" w:eastAsia="Times New Roman" w:hAnsi="Times New Roman"/>
                <w:b/>
                <w:sz w:val="24"/>
                <w:szCs w:val="24"/>
                <w:lang w:val="nl-NL"/>
              </w:rPr>
              <w:t>1</w:t>
            </w:r>
            <w:r w:rsidRPr="00265A74">
              <w:rPr>
                <w:rFonts w:ascii="Times New Roman" w:eastAsia="Times New Roman" w:hAnsi="Times New Roman"/>
                <w:b/>
                <w:sz w:val="24"/>
                <w:szCs w:val="24"/>
                <w:lang w:val="nl-NL"/>
              </w:rPr>
              <w:t>/</w:t>
            </w:r>
            <w:r w:rsidR="000E0608" w:rsidRPr="00265A74">
              <w:rPr>
                <w:rFonts w:ascii="Times New Roman" w:eastAsia="Times New Roman" w:hAnsi="Times New Roman"/>
                <w:b/>
                <w:sz w:val="24"/>
                <w:szCs w:val="24"/>
                <w:lang w:val="nl-NL"/>
              </w:rPr>
              <w:t>12</w:t>
            </w:r>
            <w:r w:rsidR="005A3D85" w:rsidRPr="00265A74">
              <w:rPr>
                <w:rFonts w:ascii="Times New Roman" w:eastAsia="Times New Roman" w:hAnsi="Times New Roman"/>
                <w:b/>
                <w:sz w:val="24"/>
                <w:szCs w:val="24"/>
                <w:lang w:val="nl-NL"/>
              </w:rPr>
              <w:t>/2021</w:t>
            </w:r>
          </w:p>
        </w:tc>
        <w:tc>
          <w:tcPr>
            <w:tcW w:w="872" w:type="pct"/>
            <w:shd w:val="clear" w:color="auto" w:fill="auto"/>
          </w:tcPr>
          <w:p w14:paraId="622D1012" w14:textId="12535C26" w:rsidR="001C4468" w:rsidRPr="00265A74" w:rsidRDefault="000E0608" w:rsidP="004F5C05">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31</w:t>
            </w:r>
            <w:r w:rsidR="00C805A1" w:rsidRPr="00265A74">
              <w:rPr>
                <w:rFonts w:ascii="Times New Roman" w:eastAsia="Times New Roman" w:hAnsi="Times New Roman"/>
                <w:b/>
                <w:sz w:val="24"/>
                <w:szCs w:val="24"/>
                <w:lang w:val="nl-NL"/>
              </w:rPr>
              <w:t>/</w:t>
            </w:r>
            <w:r w:rsidRPr="00265A74">
              <w:rPr>
                <w:rFonts w:ascii="Times New Roman" w:eastAsia="Times New Roman" w:hAnsi="Times New Roman"/>
                <w:b/>
                <w:sz w:val="24"/>
                <w:szCs w:val="24"/>
                <w:lang w:val="nl-NL"/>
              </w:rPr>
              <w:t>12</w:t>
            </w:r>
            <w:r w:rsidR="005A3D85" w:rsidRPr="00265A74">
              <w:rPr>
                <w:rFonts w:ascii="Times New Roman" w:eastAsia="Times New Roman" w:hAnsi="Times New Roman"/>
                <w:b/>
                <w:sz w:val="24"/>
                <w:szCs w:val="24"/>
                <w:lang w:val="nl-NL"/>
              </w:rPr>
              <w:t>/2020</w:t>
            </w:r>
          </w:p>
        </w:tc>
        <w:tc>
          <w:tcPr>
            <w:tcW w:w="870" w:type="pct"/>
            <w:shd w:val="clear" w:color="auto" w:fill="auto"/>
          </w:tcPr>
          <w:p w14:paraId="75CE7F5E" w14:textId="77777777" w:rsidR="001C4468" w:rsidRPr="00265A74"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Tỷ lệ thay đổi</w:t>
            </w:r>
          </w:p>
        </w:tc>
      </w:tr>
      <w:tr w:rsidR="001C4468" w:rsidRPr="00265A74" w14:paraId="2FE93D38" w14:textId="77777777" w:rsidTr="00486F0E">
        <w:trPr>
          <w:trHeight w:val="636"/>
        </w:trPr>
        <w:tc>
          <w:tcPr>
            <w:tcW w:w="2341" w:type="pct"/>
            <w:shd w:val="clear" w:color="auto" w:fill="auto"/>
          </w:tcPr>
          <w:p w14:paraId="2AE0DD0D" w14:textId="77777777" w:rsidR="001C4468" w:rsidRPr="00265A7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A</w:t>
            </w:r>
          </w:p>
        </w:tc>
        <w:tc>
          <w:tcPr>
            <w:tcW w:w="917" w:type="pct"/>
            <w:shd w:val="clear" w:color="auto" w:fill="auto"/>
          </w:tcPr>
          <w:p w14:paraId="0F8D000F" w14:textId="77777777" w:rsidR="001C4468" w:rsidRPr="00265A7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w:t>
            </w:r>
          </w:p>
        </w:tc>
        <w:tc>
          <w:tcPr>
            <w:tcW w:w="872" w:type="pct"/>
            <w:shd w:val="clear" w:color="auto" w:fill="auto"/>
          </w:tcPr>
          <w:p w14:paraId="2F480C1A" w14:textId="77777777" w:rsidR="001C4468" w:rsidRPr="00265A7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2</w:t>
            </w:r>
          </w:p>
        </w:tc>
        <w:tc>
          <w:tcPr>
            <w:tcW w:w="870" w:type="pct"/>
            <w:shd w:val="clear" w:color="auto" w:fill="auto"/>
          </w:tcPr>
          <w:p w14:paraId="7A051450" w14:textId="77777777" w:rsidR="001C4468" w:rsidRPr="00265A7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w:t>
            </w:r>
            <w:r w:rsidR="00A67095" w:rsidRPr="00265A74">
              <w:rPr>
                <w:rFonts w:ascii="Times New Roman" w:eastAsia="Times New Roman" w:hAnsi="Times New Roman"/>
                <w:sz w:val="24"/>
                <w:szCs w:val="24"/>
                <w:lang w:val="nl-NL"/>
              </w:rPr>
              <w:t xml:space="preserve"> </w:t>
            </w:r>
            <w:r w:rsidRPr="00265A74">
              <w:rPr>
                <w:rFonts w:ascii="Times New Roman" w:eastAsia="Times New Roman" w:hAnsi="Times New Roman"/>
                <w:sz w:val="24"/>
                <w:szCs w:val="24"/>
                <w:lang w:val="nl-NL"/>
              </w:rPr>
              <w:t>((1)</w:t>
            </w:r>
            <w:r w:rsidR="00E668DD" w:rsidRPr="00265A74">
              <w:rPr>
                <w:rFonts w:ascii="Times New Roman" w:eastAsia="Times New Roman" w:hAnsi="Times New Roman"/>
                <w:sz w:val="24"/>
                <w:szCs w:val="24"/>
                <w:lang w:val="nl-NL"/>
              </w:rPr>
              <w:t xml:space="preserve"> </w:t>
            </w:r>
            <w:r w:rsidRPr="00265A74">
              <w:rPr>
                <w:rFonts w:ascii="Times New Roman" w:eastAsia="Times New Roman" w:hAnsi="Times New Roman"/>
                <w:sz w:val="24"/>
                <w:szCs w:val="24"/>
                <w:lang w:val="nl-NL"/>
              </w:rPr>
              <w:t>-</w:t>
            </w:r>
            <w:r w:rsidR="00E668DD" w:rsidRPr="00265A74">
              <w:rPr>
                <w:rFonts w:ascii="Times New Roman" w:eastAsia="Times New Roman" w:hAnsi="Times New Roman"/>
                <w:sz w:val="24"/>
                <w:szCs w:val="24"/>
                <w:lang w:val="nl-NL"/>
              </w:rPr>
              <w:t xml:space="preserve"> </w:t>
            </w:r>
            <w:r w:rsidRPr="00265A74">
              <w:rPr>
                <w:rFonts w:ascii="Times New Roman" w:eastAsia="Times New Roman" w:hAnsi="Times New Roman"/>
                <w:sz w:val="24"/>
                <w:szCs w:val="24"/>
                <w:lang w:val="nl-NL"/>
              </w:rPr>
              <w:t>(2))/(2)</w:t>
            </w:r>
          </w:p>
        </w:tc>
      </w:tr>
      <w:tr w:rsidR="000E0608" w:rsidRPr="00265A74" w14:paraId="6584EB3F" w14:textId="77777777" w:rsidTr="00486F0E">
        <w:trPr>
          <w:trHeight w:val="661"/>
        </w:trPr>
        <w:tc>
          <w:tcPr>
            <w:tcW w:w="2341" w:type="pct"/>
            <w:shd w:val="clear" w:color="auto" w:fill="auto"/>
          </w:tcPr>
          <w:p w14:paraId="21DE6670" w14:textId="77777777" w:rsidR="000E0608" w:rsidRPr="00265A74"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Giá trị tài sản ròng (NAV) của Quỹ</w:t>
            </w:r>
          </w:p>
        </w:tc>
        <w:tc>
          <w:tcPr>
            <w:tcW w:w="917" w:type="pct"/>
            <w:shd w:val="clear" w:color="auto" w:fill="auto"/>
          </w:tcPr>
          <w:p w14:paraId="6C0C8909" w14:textId="5C02C885" w:rsidR="000E0608" w:rsidRPr="00265A74"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color w:val="000000"/>
                <w:sz w:val="24"/>
                <w:szCs w:val="24"/>
                <w:lang w:val="en-SG" w:eastAsia="en-SG"/>
              </w:rPr>
              <w:t>112.298.730.193</w:t>
            </w:r>
          </w:p>
        </w:tc>
        <w:tc>
          <w:tcPr>
            <w:tcW w:w="872" w:type="pct"/>
            <w:shd w:val="clear" w:color="auto" w:fill="auto"/>
          </w:tcPr>
          <w:p w14:paraId="37F220DF" w14:textId="23F07E18" w:rsidR="000E0608" w:rsidRPr="00265A74"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108.382.997.578</w:t>
            </w:r>
          </w:p>
        </w:tc>
        <w:tc>
          <w:tcPr>
            <w:tcW w:w="870" w:type="pct"/>
            <w:shd w:val="clear" w:color="auto" w:fill="auto"/>
          </w:tcPr>
          <w:p w14:paraId="5EE3D590" w14:textId="5EB797E5" w:rsidR="000E0608" w:rsidRPr="00265A74"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3,61%</w:t>
            </w:r>
          </w:p>
        </w:tc>
      </w:tr>
      <w:tr w:rsidR="000E0608" w:rsidRPr="00265A74" w14:paraId="22C141F9" w14:textId="77777777" w:rsidTr="00486F0E">
        <w:trPr>
          <w:trHeight w:val="644"/>
        </w:trPr>
        <w:tc>
          <w:tcPr>
            <w:tcW w:w="2341" w:type="pct"/>
            <w:shd w:val="clear" w:color="auto" w:fill="auto"/>
          </w:tcPr>
          <w:p w14:paraId="3741CC58" w14:textId="77777777" w:rsidR="000E0608" w:rsidRPr="00265A74"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Giá trị tài sản ròng (NAV) trên 1 đơn vị CCQ</w:t>
            </w:r>
          </w:p>
        </w:tc>
        <w:tc>
          <w:tcPr>
            <w:tcW w:w="917" w:type="pct"/>
            <w:shd w:val="clear" w:color="auto" w:fill="auto"/>
          </w:tcPr>
          <w:p w14:paraId="72491A7E" w14:textId="4C6E0E9D" w:rsidR="000E0608" w:rsidRPr="00265A74"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11.223,00</w:t>
            </w:r>
          </w:p>
        </w:tc>
        <w:tc>
          <w:tcPr>
            <w:tcW w:w="872" w:type="pct"/>
            <w:shd w:val="clear" w:color="auto" w:fill="auto"/>
          </w:tcPr>
          <w:p w14:paraId="798A3B65" w14:textId="249EFD21" w:rsidR="000E0608" w:rsidRPr="00265A74"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10.799,18</w:t>
            </w:r>
          </w:p>
        </w:tc>
        <w:tc>
          <w:tcPr>
            <w:tcW w:w="870" w:type="pct"/>
            <w:shd w:val="clear" w:color="auto" w:fill="auto"/>
          </w:tcPr>
          <w:p w14:paraId="471599FC" w14:textId="2F78151F" w:rsidR="000E0608" w:rsidRPr="00265A74"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3,92%</w:t>
            </w:r>
          </w:p>
        </w:tc>
      </w:tr>
    </w:tbl>
    <w:p w14:paraId="6B0CB6BC" w14:textId="6441A071" w:rsidR="00445F8E" w:rsidRPr="00265A74"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265A74">
        <w:rPr>
          <w:rFonts w:ascii="Times New Roman" w:hAnsi="Times New Roman"/>
          <w:sz w:val="24"/>
          <w:szCs w:val="24"/>
          <w:lang w:val="nl-NL"/>
        </w:rPr>
        <w:t>T</w:t>
      </w:r>
      <w:r w:rsidR="00B84DD0" w:rsidRPr="00265A74">
        <w:rPr>
          <w:rFonts w:ascii="Times New Roman" w:hAnsi="Times New Roman"/>
          <w:sz w:val="24"/>
          <w:szCs w:val="24"/>
          <w:lang w:val="nl-NL"/>
        </w:rPr>
        <w:t xml:space="preserve">rong giai đoạn từ </w:t>
      </w:r>
      <w:r w:rsidR="000E0608" w:rsidRPr="00265A74">
        <w:rPr>
          <w:rFonts w:ascii="Times New Roman" w:hAnsi="Times New Roman"/>
          <w:sz w:val="24"/>
          <w:szCs w:val="24"/>
          <w:lang w:val="nl-NL"/>
        </w:rPr>
        <w:t>31/12</w:t>
      </w:r>
      <w:r w:rsidR="005A3D85" w:rsidRPr="00265A74">
        <w:rPr>
          <w:rFonts w:ascii="Times New Roman" w:hAnsi="Times New Roman"/>
          <w:sz w:val="24"/>
          <w:szCs w:val="24"/>
          <w:lang w:val="nl-NL"/>
        </w:rPr>
        <w:t>/2020</w:t>
      </w:r>
      <w:r w:rsidR="00B84DD0" w:rsidRPr="00265A74">
        <w:rPr>
          <w:rFonts w:ascii="Times New Roman" w:hAnsi="Times New Roman"/>
          <w:sz w:val="24"/>
          <w:szCs w:val="24"/>
          <w:lang w:val="nl-NL"/>
        </w:rPr>
        <w:t xml:space="preserve"> đến </w:t>
      </w:r>
      <w:r w:rsidR="000E0608" w:rsidRPr="00265A74">
        <w:rPr>
          <w:rFonts w:ascii="Times New Roman" w:hAnsi="Times New Roman"/>
          <w:sz w:val="24"/>
          <w:szCs w:val="24"/>
          <w:lang w:val="nl-NL"/>
        </w:rPr>
        <w:t>31/12</w:t>
      </w:r>
      <w:r w:rsidR="005A3D85" w:rsidRPr="00265A74">
        <w:rPr>
          <w:rFonts w:ascii="Times New Roman" w:hAnsi="Times New Roman"/>
          <w:sz w:val="24"/>
          <w:szCs w:val="24"/>
          <w:lang w:val="nl-NL"/>
        </w:rPr>
        <w:t>/2021</w:t>
      </w:r>
      <w:r w:rsidR="00B84DD0" w:rsidRPr="00265A74">
        <w:rPr>
          <w:rFonts w:ascii="Times New Roman" w:hAnsi="Times New Roman"/>
          <w:sz w:val="24"/>
          <w:szCs w:val="24"/>
          <w:lang w:val="nl-NL"/>
        </w:rPr>
        <w:t xml:space="preserve"> </w:t>
      </w:r>
      <w:r w:rsidR="00730E8A" w:rsidRPr="00265A74">
        <w:rPr>
          <w:rFonts w:ascii="Times New Roman" w:hAnsi="Times New Roman"/>
          <w:sz w:val="24"/>
          <w:szCs w:val="24"/>
          <w:lang w:val="nl-NL"/>
        </w:rPr>
        <w:t>g</w:t>
      </w:r>
      <w:r w:rsidR="00697B7E" w:rsidRPr="00265A74">
        <w:rPr>
          <w:rFonts w:ascii="Times New Roman" w:hAnsi="Times New Roman"/>
          <w:sz w:val="24"/>
          <w:szCs w:val="24"/>
          <w:lang w:val="nl-NL"/>
        </w:rPr>
        <w:t xml:space="preserve">iá trị tài sản ròng của Quỹ tăng </w:t>
      </w:r>
      <w:r w:rsidR="00E0020F" w:rsidRPr="00265A74">
        <w:rPr>
          <w:rFonts w:ascii="Times New Roman" w:hAnsi="Times New Roman"/>
          <w:sz w:val="24"/>
          <w:szCs w:val="24"/>
          <w:lang w:val="nl-NL"/>
        </w:rPr>
        <w:t xml:space="preserve"> 3,</w:t>
      </w:r>
      <w:r w:rsidR="00B7015F" w:rsidRPr="00265A74">
        <w:rPr>
          <w:rFonts w:ascii="Times New Roman" w:hAnsi="Times New Roman"/>
          <w:sz w:val="24"/>
          <w:szCs w:val="24"/>
          <w:lang w:val="nl-NL"/>
        </w:rPr>
        <w:t>61</w:t>
      </w:r>
      <w:r w:rsidR="00050A6F" w:rsidRPr="00265A74">
        <w:rPr>
          <w:rFonts w:ascii="Times New Roman" w:hAnsi="Times New Roman"/>
          <w:sz w:val="24"/>
          <w:szCs w:val="24"/>
          <w:lang w:val="nl-NL"/>
        </w:rPr>
        <w:t>%</w:t>
      </w:r>
      <w:r w:rsidR="00730E8A" w:rsidRPr="00265A74">
        <w:rPr>
          <w:rFonts w:ascii="Times New Roman" w:hAnsi="Times New Roman"/>
          <w:sz w:val="24"/>
          <w:szCs w:val="24"/>
          <w:lang w:val="nl-NL"/>
        </w:rPr>
        <w:t xml:space="preserve"> </w:t>
      </w:r>
      <w:r w:rsidR="00B84DD0" w:rsidRPr="00265A74">
        <w:rPr>
          <w:rFonts w:ascii="Times New Roman" w:hAnsi="Times New Roman"/>
          <w:sz w:val="24"/>
          <w:szCs w:val="24"/>
          <w:lang w:val="nl-NL"/>
        </w:rPr>
        <w:t>chủ yếu do lợi nh</w:t>
      </w:r>
      <w:r w:rsidR="008E3939" w:rsidRPr="00265A74">
        <w:rPr>
          <w:rFonts w:ascii="Times New Roman" w:hAnsi="Times New Roman"/>
          <w:sz w:val="24"/>
          <w:szCs w:val="24"/>
          <w:lang w:val="nl-NL"/>
        </w:rPr>
        <w:t>u</w:t>
      </w:r>
      <w:r w:rsidR="00B84DD0" w:rsidRPr="00265A74">
        <w:rPr>
          <w:rFonts w:ascii="Times New Roman" w:hAnsi="Times New Roman"/>
          <w:sz w:val="24"/>
          <w:szCs w:val="24"/>
          <w:lang w:val="nl-NL"/>
        </w:rPr>
        <w:t>ận từ kết quả đầu tư mang lại</w:t>
      </w:r>
      <w:r w:rsidR="008E3939" w:rsidRPr="00265A74">
        <w:rPr>
          <w:rFonts w:ascii="Times New Roman" w:hAnsi="Times New Roman"/>
          <w:sz w:val="24"/>
          <w:szCs w:val="24"/>
          <w:lang w:val="nl-NL"/>
        </w:rPr>
        <w:t>.</w:t>
      </w:r>
    </w:p>
    <w:p w14:paraId="61CB3CDC" w14:textId="77777777" w:rsidR="001C4468" w:rsidRPr="00265A74"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265A74">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265A74" w14:paraId="623333E6" w14:textId="77777777" w:rsidTr="001A5984">
        <w:tc>
          <w:tcPr>
            <w:tcW w:w="1882" w:type="pct"/>
            <w:shd w:val="clear" w:color="auto" w:fill="auto"/>
            <w:vAlign w:val="center"/>
          </w:tcPr>
          <w:p w14:paraId="4CEAB9C9" w14:textId="77777777" w:rsidR="001C4468" w:rsidRPr="00265A7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265A7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265A7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265A7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Tỷ lệ nắm giữ</w:t>
            </w:r>
          </w:p>
        </w:tc>
      </w:tr>
      <w:tr w:rsidR="001C4468" w:rsidRPr="00265A74" w14:paraId="721C9E6F" w14:textId="77777777" w:rsidTr="001A5984">
        <w:tc>
          <w:tcPr>
            <w:tcW w:w="1882" w:type="pct"/>
            <w:shd w:val="clear" w:color="auto" w:fill="auto"/>
            <w:vAlign w:val="center"/>
          </w:tcPr>
          <w:p w14:paraId="615AF58A" w14:textId="77777777" w:rsidR="001C4468" w:rsidRPr="00265A7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5A74">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265A7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5A74">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265A7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5A74">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265A7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5A74">
              <w:rPr>
                <w:rFonts w:ascii="Times New Roman" w:eastAsia="Times New Roman" w:hAnsi="Times New Roman"/>
                <w:i/>
                <w:color w:val="1F497D" w:themeColor="text2"/>
                <w:sz w:val="24"/>
                <w:szCs w:val="24"/>
                <w:lang w:val="nl-NL"/>
              </w:rPr>
              <w:t>3</w:t>
            </w:r>
          </w:p>
        </w:tc>
      </w:tr>
      <w:tr w:rsidR="007D6CE8" w:rsidRPr="00265A74" w14:paraId="33807B71" w14:textId="77777777" w:rsidTr="001A5984">
        <w:tc>
          <w:tcPr>
            <w:tcW w:w="1882" w:type="pct"/>
            <w:shd w:val="clear" w:color="auto" w:fill="auto"/>
            <w:vAlign w:val="center"/>
          </w:tcPr>
          <w:p w14:paraId="4EF6F4E5" w14:textId="77777777" w:rsidR="007D6CE8" w:rsidRPr="00265A7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Dưới 5</w:t>
            </w:r>
            <w:r w:rsidR="00B85125" w:rsidRPr="00265A74">
              <w:rPr>
                <w:rFonts w:ascii="Times New Roman" w:eastAsia="Times New Roman" w:hAnsi="Times New Roman"/>
                <w:sz w:val="24"/>
                <w:szCs w:val="24"/>
                <w:lang w:val="nl-NL"/>
              </w:rPr>
              <w:t>.</w:t>
            </w:r>
            <w:r w:rsidRPr="00265A74">
              <w:rPr>
                <w:rFonts w:ascii="Times New Roman" w:eastAsia="Times New Roman" w:hAnsi="Times New Roman"/>
                <w:sz w:val="24"/>
                <w:szCs w:val="24"/>
                <w:lang w:val="nl-NL"/>
              </w:rPr>
              <w:t>000</w:t>
            </w:r>
          </w:p>
        </w:tc>
        <w:tc>
          <w:tcPr>
            <w:tcW w:w="1056" w:type="pct"/>
            <w:shd w:val="clear" w:color="auto" w:fill="auto"/>
            <w:vAlign w:val="center"/>
          </w:tcPr>
          <w:p w14:paraId="731DD6AC" w14:textId="77777777" w:rsidR="007D6CE8" w:rsidRPr="00265A7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12</w:t>
            </w:r>
            <w:r w:rsidR="000A231C" w:rsidRPr="00265A74">
              <w:rPr>
                <w:rFonts w:ascii="Times New Roman" w:eastAsia="Times New Roman" w:hAnsi="Times New Roman"/>
                <w:sz w:val="24"/>
                <w:szCs w:val="24"/>
                <w:lang w:val="nl-NL"/>
              </w:rPr>
              <w:t>4</w:t>
            </w:r>
          </w:p>
        </w:tc>
        <w:tc>
          <w:tcPr>
            <w:tcW w:w="1193" w:type="pct"/>
            <w:shd w:val="clear" w:color="auto" w:fill="auto"/>
            <w:vAlign w:val="center"/>
          </w:tcPr>
          <w:p w14:paraId="5AC16A63" w14:textId="77777777" w:rsidR="007D6CE8" w:rsidRPr="00265A7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w:t>
            </w:r>
            <w:r w:rsidR="000A231C" w:rsidRPr="00265A74">
              <w:rPr>
                <w:rFonts w:ascii="Times New Roman" w:eastAsia="Times New Roman" w:hAnsi="Times New Roman"/>
                <w:sz w:val="24"/>
                <w:szCs w:val="24"/>
                <w:lang w:val="nl-NL"/>
              </w:rPr>
              <w:t>6</w:t>
            </w:r>
            <w:r w:rsidRPr="00265A74">
              <w:rPr>
                <w:rFonts w:ascii="Times New Roman" w:eastAsia="Times New Roman" w:hAnsi="Times New Roman"/>
                <w:sz w:val="24"/>
                <w:szCs w:val="24"/>
                <w:lang w:val="nl-NL"/>
              </w:rPr>
              <w:t>.</w:t>
            </w:r>
            <w:r w:rsidR="000A231C" w:rsidRPr="00265A74">
              <w:rPr>
                <w:rFonts w:ascii="Times New Roman" w:eastAsia="Times New Roman" w:hAnsi="Times New Roman"/>
                <w:sz w:val="24"/>
                <w:szCs w:val="24"/>
                <w:lang w:val="nl-NL"/>
              </w:rPr>
              <w:t>53</w:t>
            </w:r>
            <w:r w:rsidRPr="00265A74">
              <w:rPr>
                <w:rFonts w:ascii="Times New Roman" w:eastAsia="Times New Roman" w:hAnsi="Times New Roman"/>
                <w:sz w:val="24"/>
                <w:szCs w:val="24"/>
                <w:lang w:val="nl-NL"/>
              </w:rPr>
              <w:t>7,37</w:t>
            </w:r>
          </w:p>
        </w:tc>
        <w:tc>
          <w:tcPr>
            <w:tcW w:w="870" w:type="pct"/>
            <w:shd w:val="clear" w:color="auto" w:fill="auto"/>
            <w:vAlign w:val="center"/>
          </w:tcPr>
          <w:p w14:paraId="491B3301" w14:textId="77777777" w:rsidR="007D6CE8" w:rsidRPr="00265A7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r w:rsidR="00B85125" w:rsidRPr="00265A74">
              <w:rPr>
                <w:rFonts w:ascii="Times New Roman" w:eastAsia="Times New Roman" w:hAnsi="Times New Roman"/>
                <w:sz w:val="24"/>
                <w:szCs w:val="24"/>
                <w:lang w:val="nl-NL"/>
              </w:rPr>
              <w:t>,</w:t>
            </w:r>
            <w:r w:rsidR="008E0B75" w:rsidRPr="00265A74">
              <w:rPr>
                <w:rFonts w:ascii="Times New Roman" w:eastAsia="Times New Roman" w:hAnsi="Times New Roman"/>
                <w:sz w:val="24"/>
                <w:szCs w:val="24"/>
                <w:lang w:val="nl-NL"/>
              </w:rPr>
              <w:t>3</w:t>
            </w:r>
            <w:r w:rsidR="00CB4E70" w:rsidRPr="00265A74">
              <w:rPr>
                <w:rFonts w:ascii="Times New Roman" w:eastAsia="Times New Roman" w:hAnsi="Times New Roman"/>
                <w:sz w:val="24"/>
                <w:szCs w:val="24"/>
                <w:lang w:val="nl-NL"/>
              </w:rPr>
              <w:t>7</w:t>
            </w:r>
            <w:r w:rsidRPr="00265A74">
              <w:rPr>
                <w:rFonts w:ascii="Times New Roman" w:eastAsia="Times New Roman" w:hAnsi="Times New Roman"/>
                <w:sz w:val="24"/>
                <w:szCs w:val="24"/>
                <w:lang w:val="nl-NL"/>
              </w:rPr>
              <w:t>%</w:t>
            </w:r>
          </w:p>
        </w:tc>
      </w:tr>
      <w:tr w:rsidR="007D6CE8" w:rsidRPr="00265A74" w14:paraId="214727B5" w14:textId="77777777" w:rsidTr="001A5984">
        <w:tc>
          <w:tcPr>
            <w:tcW w:w="1882" w:type="pct"/>
            <w:shd w:val="clear" w:color="auto" w:fill="auto"/>
            <w:vAlign w:val="center"/>
          </w:tcPr>
          <w:p w14:paraId="630C5BDD" w14:textId="77777777" w:rsidR="007D6CE8" w:rsidRPr="00265A7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Từ 5</w:t>
            </w:r>
            <w:r w:rsidR="00B85125" w:rsidRPr="00265A74">
              <w:rPr>
                <w:rFonts w:ascii="Times New Roman" w:eastAsia="Times New Roman" w:hAnsi="Times New Roman"/>
                <w:sz w:val="24"/>
                <w:szCs w:val="24"/>
                <w:lang w:val="nl-NL"/>
              </w:rPr>
              <w:t>.</w:t>
            </w:r>
            <w:r w:rsidRPr="00265A74">
              <w:rPr>
                <w:rFonts w:ascii="Times New Roman" w:eastAsia="Times New Roman" w:hAnsi="Times New Roman"/>
                <w:sz w:val="24"/>
                <w:szCs w:val="24"/>
                <w:lang w:val="nl-NL"/>
              </w:rPr>
              <w:t>000 - 10.000</w:t>
            </w:r>
          </w:p>
        </w:tc>
        <w:tc>
          <w:tcPr>
            <w:tcW w:w="1056" w:type="pct"/>
            <w:shd w:val="clear" w:color="auto" w:fill="auto"/>
            <w:vAlign w:val="center"/>
          </w:tcPr>
          <w:p w14:paraId="6C2D27DE" w14:textId="77777777" w:rsidR="007D6CE8" w:rsidRPr="00265A74" w:rsidRDefault="001C6980"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2</w:t>
            </w:r>
          </w:p>
        </w:tc>
        <w:tc>
          <w:tcPr>
            <w:tcW w:w="1193" w:type="pct"/>
            <w:shd w:val="clear" w:color="auto" w:fill="auto"/>
            <w:vAlign w:val="center"/>
          </w:tcPr>
          <w:p w14:paraId="1B5F4FC9" w14:textId="77777777" w:rsidR="007D6CE8" w:rsidRPr="00265A74" w:rsidRDefault="005B4551"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10.100,00</w:t>
            </w:r>
          </w:p>
        </w:tc>
        <w:tc>
          <w:tcPr>
            <w:tcW w:w="870" w:type="pct"/>
            <w:shd w:val="clear" w:color="auto" w:fill="auto"/>
            <w:vAlign w:val="center"/>
          </w:tcPr>
          <w:p w14:paraId="3284874B" w14:textId="77777777" w:rsidR="007D6CE8" w:rsidRPr="00265A7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r w:rsidR="00B85125" w:rsidRPr="00265A74">
              <w:rPr>
                <w:rFonts w:ascii="Times New Roman" w:eastAsia="Times New Roman" w:hAnsi="Times New Roman"/>
                <w:sz w:val="24"/>
                <w:szCs w:val="24"/>
                <w:lang w:val="nl-NL"/>
              </w:rPr>
              <w:t>,</w:t>
            </w:r>
            <w:r w:rsidR="002618AF" w:rsidRPr="00265A74">
              <w:rPr>
                <w:rFonts w:ascii="Times New Roman" w:eastAsia="Times New Roman" w:hAnsi="Times New Roman"/>
                <w:sz w:val="24"/>
                <w:szCs w:val="24"/>
                <w:lang w:val="nl-NL"/>
              </w:rPr>
              <w:t>10</w:t>
            </w:r>
            <w:r w:rsidRPr="00265A74">
              <w:rPr>
                <w:rFonts w:ascii="Times New Roman" w:eastAsia="Times New Roman" w:hAnsi="Times New Roman"/>
                <w:sz w:val="24"/>
                <w:szCs w:val="24"/>
                <w:lang w:val="nl-NL"/>
              </w:rPr>
              <w:t>%</w:t>
            </w:r>
          </w:p>
        </w:tc>
      </w:tr>
      <w:tr w:rsidR="007D6CE8" w:rsidRPr="00265A74" w14:paraId="6028455A" w14:textId="77777777" w:rsidTr="001A5984">
        <w:tc>
          <w:tcPr>
            <w:tcW w:w="1882" w:type="pct"/>
            <w:shd w:val="clear" w:color="auto" w:fill="auto"/>
            <w:vAlign w:val="center"/>
          </w:tcPr>
          <w:p w14:paraId="41CB0DF7" w14:textId="77777777" w:rsidR="007D6CE8" w:rsidRPr="00265A7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265A7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265A7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265A7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r w:rsidR="00B85125" w:rsidRPr="00265A74">
              <w:rPr>
                <w:rFonts w:ascii="Times New Roman" w:eastAsia="Times New Roman" w:hAnsi="Times New Roman"/>
                <w:sz w:val="24"/>
                <w:szCs w:val="24"/>
                <w:lang w:val="nl-NL"/>
              </w:rPr>
              <w:t>,</w:t>
            </w:r>
            <w:r w:rsidR="00CB4E70" w:rsidRPr="00265A74">
              <w:rPr>
                <w:rFonts w:ascii="Times New Roman" w:eastAsia="Times New Roman" w:hAnsi="Times New Roman"/>
                <w:sz w:val="24"/>
                <w:szCs w:val="24"/>
                <w:lang w:val="nl-NL"/>
              </w:rPr>
              <w:t>00</w:t>
            </w:r>
            <w:r w:rsidRPr="00265A74">
              <w:rPr>
                <w:rFonts w:ascii="Times New Roman" w:eastAsia="Times New Roman" w:hAnsi="Times New Roman"/>
                <w:sz w:val="24"/>
                <w:szCs w:val="24"/>
                <w:lang w:val="nl-NL"/>
              </w:rPr>
              <w:t>%</w:t>
            </w:r>
          </w:p>
        </w:tc>
      </w:tr>
      <w:tr w:rsidR="007D6CE8" w:rsidRPr="00265A74" w14:paraId="7B463B51" w14:textId="77777777" w:rsidTr="001A5984">
        <w:tc>
          <w:tcPr>
            <w:tcW w:w="1882" w:type="pct"/>
            <w:shd w:val="clear" w:color="auto" w:fill="auto"/>
            <w:vAlign w:val="center"/>
          </w:tcPr>
          <w:p w14:paraId="03F987FB" w14:textId="77777777" w:rsidR="007D6CE8" w:rsidRPr="00265A7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265A7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265A74"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265A7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r w:rsidR="00B85125" w:rsidRPr="00265A74">
              <w:rPr>
                <w:rFonts w:ascii="Times New Roman" w:eastAsia="Times New Roman" w:hAnsi="Times New Roman"/>
                <w:sz w:val="24"/>
                <w:szCs w:val="24"/>
                <w:lang w:val="nl-NL"/>
              </w:rPr>
              <w:t>,</w:t>
            </w:r>
            <w:r w:rsidRPr="00265A74">
              <w:rPr>
                <w:rFonts w:ascii="Times New Roman" w:eastAsia="Times New Roman" w:hAnsi="Times New Roman"/>
                <w:sz w:val="24"/>
                <w:szCs w:val="24"/>
                <w:lang w:val="nl-NL"/>
              </w:rPr>
              <w:t>00%</w:t>
            </w:r>
          </w:p>
        </w:tc>
      </w:tr>
      <w:tr w:rsidR="007D6CE8" w:rsidRPr="00265A74" w14:paraId="7913649F" w14:textId="77777777" w:rsidTr="001A5984">
        <w:tc>
          <w:tcPr>
            <w:tcW w:w="1882" w:type="pct"/>
            <w:shd w:val="clear" w:color="auto" w:fill="auto"/>
            <w:vAlign w:val="center"/>
          </w:tcPr>
          <w:p w14:paraId="505E9553" w14:textId="77777777" w:rsidR="007D6CE8" w:rsidRPr="00265A7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265A7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265A74"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9</w:t>
            </w:r>
            <w:r w:rsidR="00B85125" w:rsidRPr="00265A74">
              <w:rPr>
                <w:rFonts w:ascii="Times New Roman" w:eastAsia="Times New Roman" w:hAnsi="Times New Roman"/>
                <w:sz w:val="24"/>
                <w:szCs w:val="24"/>
                <w:lang w:val="nl-NL"/>
              </w:rPr>
              <w:t>.</w:t>
            </w:r>
            <w:r w:rsidRPr="00265A74">
              <w:rPr>
                <w:rFonts w:ascii="Times New Roman" w:eastAsia="Times New Roman" w:hAnsi="Times New Roman"/>
                <w:sz w:val="24"/>
                <w:szCs w:val="24"/>
                <w:lang w:val="nl-NL"/>
              </w:rPr>
              <w:t>959</w:t>
            </w:r>
            <w:r w:rsidR="00B85125" w:rsidRPr="00265A74">
              <w:rPr>
                <w:rFonts w:ascii="Times New Roman" w:eastAsia="Times New Roman" w:hAnsi="Times New Roman"/>
                <w:sz w:val="24"/>
                <w:szCs w:val="24"/>
                <w:lang w:val="nl-NL"/>
              </w:rPr>
              <w:t>.</w:t>
            </w:r>
            <w:r w:rsidRPr="00265A74">
              <w:rPr>
                <w:rFonts w:ascii="Times New Roman" w:eastAsia="Times New Roman" w:hAnsi="Times New Roman"/>
                <w:sz w:val="24"/>
                <w:szCs w:val="24"/>
                <w:lang w:val="nl-NL"/>
              </w:rPr>
              <w:t>489,84</w:t>
            </w:r>
          </w:p>
        </w:tc>
        <w:tc>
          <w:tcPr>
            <w:tcW w:w="870" w:type="pct"/>
            <w:shd w:val="clear" w:color="auto" w:fill="auto"/>
            <w:vAlign w:val="center"/>
          </w:tcPr>
          <w:p w14:paraId="164891F0" w14:textId="77777777" w:rsidR="007D6CE8" w:rsidRPr="00265A74"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99</w:t>
            </w:r>
            <w:r w:rsidR="009B5719" w:rsidRPr="00265A74">
              <w:rPr>
                <w:rFonts w:ascii="Times New Roman" w:eastAsia="Times New Roman" w:hAnsi="Times New Roman"/>
                <w:sz w:val="24"/>
                <w:szCs w:val="24"/>
                <w:lang w:val="nl-NL"/>
              </w:rPr>
              <w:t>,</w:t>
            </w:r>
            <w:r w:rsidR="00CB4E70" w:rsidRPr="00265A74">
              <w:rPr>
                <w:rFonts w:ascii="Times New Roman" w:eastAsia="Times New Roman" w:hAnsi="Times New Roman"/>
                <w:sz w:val="24"/>
                <w:szCs w:val="24"/>
                <w:lang w:val="nl-NL"/>
              </w:rPr>
              <w:t>53</w:t>
            </w:r>
            <w:r w:rsidR="007D6CE8" w:rsidRPr="00265A74">
              <w:rPr>
                <w:rFonts w:ascii="Times New Roman" w:eastAsia="Times New Roman" w:hAnsi="Times New Roman"/>
                <w:sz w:val="24"/>
                <w:szCs w:val="24"/>
                <w:lang w:val="nl-NL"/>
              </w:rPr>
              <w:t>%</w:t>
            </w:r>
          </w:p>
        </w:tc>
      </w:tr>
      <w:tr w:rsidR="007D6CE8" w:rsidRPr="00265A74" w14:paraId="46E1C62A" w14:textId="77777777" w:rsidTr="000E4B2B">
        <w:trPr>
          <w:trHeight w:val="418"/>
        </w:trPr>
        <w:tc>
          <w:tcPr>
            <w:tcW w:w="1882" w:type="pct"/>
            <w:shd w:val="clear" w:color="auto" w:fill="auto"/>
            <w:vAlign w:val="center"/>
          </w:tcPr>
          <w:p w14:paraId="7808300E" w14:textId="77777777" w:rsidR="007D6CE8" w:rsidRPr="00265A74"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77777777" w:rsidR="007D6CE8" w:rsidRPr="00265A7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1</w:t>
            </w:r>
            <w:r w:rsidR="000A231C" w:rsidRPr="00265A74">
              <w:rPr>
                <w:rFonts w:ascii="Times New Roman" w:eastAsia="Times New Roman" w:hAnsi="Times New Roman"/>
                <w:b/>
                <w:sz w:val="24"/>
                <w:szCs w:val="24"/>
                <w:lang w:val="nl-NL"/>
              </w:rPr>
              <w:t>27</w:t>
            </w:r>
          </w:p>
        </w:tc>
        <w:tc>
          <w:tcPr>
            <w:tcW w:w="1193" w:type="pct"/>
            <w:shd w:val="clear" w:color="auto" w:fill="auto"/>
            <w:vAlign w:val="center"/>
          </w:tcPr>
          <w:p w14:paraId="43BDD4F2" w14:textId="77777777" w:rsidR="007D6CE8" w:rsidRPr="00265A74" w:rsidRDefault="00CB4E70" w:rsidP="001A5984">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10.006.</w:t>
            </w:r>
            <w:r w:rsidR="000A231C" w:rsidRPr="00265A74">
              <w:rPr>
                <w:rFonts w:ascii="Times New Roman" w:eastAsia="Times New Roman" w:hAnsi="Times New Roman"/>
                <w:b/>
                <w:sz w:val="24"/>
                <w:szCs w:val="24"/>
                <w:lang w:val="nl-NL"/>
              </w:rPr>
              <w:t>1</w:t>
            </w:r>
            <w:r w:rsidRPr="00265A74">
              <w:rPr>
                <w:rFonts w:ascii="Times New Roman" w:eastAsia="Times New Roman" w:hAnsi="Times New Roman"/>
                <w:b/>
                <w:sz w:val="24"/>
                <w:szCs w:val="24"/>
                <w:lang w:val="nl-NL"/>
              </w:rPr>
              <w:t>27,21</w:t>
            </w:r>
          </w:p>
        </w:tc>
        <w:tc>
          <w:tcPr>
            <w:tcW w:w="870" w:type="pct"/>
            <w:shd w:val="clear" w:color="auto" w:fill="auto"/>
            <w:vAlign w:val="center"/>
          </w:tcPr>
          <w:p w14:paraId="649F1B28" w14:textId="77777777" w:rsidR="007D6CE8" w:rsidRPr="00265A7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100</w:t>
            </w:r>
            <w:r w:rsidR="00B85125" w:rsidRPr="00265A74">
              <w:rPr>
                <w:rFonts w:ascii="Times New Roman" w:eastAsia="Times New Roman" w:hAnsi="Times New Roman"/>
                <w:b/>
                <w:sz w:val="24"/>
                <w:szCs w:val="24"/>
                <w:lang w:val="nl-NL"/>
              </w:rPr>
              <w:t>,00</w:t>
            </w:r>
            <w:r w:rsidRPr="00265A74">
              <w:rPr>
                <w:rFonts w:ascii="Times New Roman" w:eastAsia="Times New Roman" w:hAnsi="Times New Roman"/>
                <w:b/>
                <w:sz w:val="24"/>
                <w:szCs w:val="24"/>
                <w:lang w:val="nl-NL"/>
              </w:rPr>
              <w:t>%</w:t>
            </w:r>
          </w:p>
        </w:tc>
      </w:tr>
    </w:tbl>
    <w:p w14:paraId="5E7C2407" w14:textId="77777777" w:rsidR="00445F8E" w:rsidRPr="00265A74"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265A74"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265A74">
        <w:rPr>
          <w:rFonts w:ascii="Times New Roman" w:hAnsi="Times New Roman"/>
          <w:b/>
          <w:sz w:val="24"/>
          <w:szCs w:val="24"/>
          <w:u w:val="single"/>
          <w:lang w:val="nl-NL"/>
        </w:rPr>
        <w:t>Ghi chú:</w:t>
      </w:r>
      <w:r w:rsidRPr="00265A74">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265A74"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265A74">
        <w:rPr>
          <w:rFonts w:ascii="Times New Roman" w:hAnsi="Times New Roman"/>
          <w:b/>
          <w:sz w:val="24"/>
          <w:szCs w:val="24"/>
          <w:lang w:val="nl-NL"/>
        </w:rPr>
        <w:lastRenderedPageBreak/>
        <w:t>Chi phí ngầm và giảm giá</w:t>
      </w:r>
    </w:p>
    <w:p w14:paraId="707EF0E9" w14:textId="77777777" w:rsidR="003E4AD7" w:rsidRPr="00265A74" w:rsidRDefault="003E4AD7" w:rsidP="001A5984">
      <w:pPr>
        <w:spacing w:before="240"/>
        <w:jc w:val="both"/>
        <w:rPr>
          <w:rFonts w:ascii="Times New Roman" w:hAnsi="Times New Roman"/>
          <w:sz w:val="24"/>
          <w:szCs w:val="24"/>
          <w:lang w:val="nl-NL"/>
        </w:rPr>
      </w:pPr>
      <w:r w:rsidRPr="00265A7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265A74"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265A7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265A74">
        <w:rPr>
          <w:rFonts w:ascii="Times New Roman" w:hAnsi="Times New Roman"/>
          <w:sz w:val="24"/>
          <w:szCs w:val="24"/>
          <w:lang w:val="nl-NL"/>
        </w:rPr>
        <w:t>ấp</w:t>
      </w:r>
      <w:r w:rsidRPr="00265A74">
        <w:rPr>
          <w:rFonts w:ascii="Times New Roman" w:hAnsi="Times New Roman"/>
          <w:sz w:val="24"/>
          <w:szCs w:val="24"/>
          <w:lang w:val="nl-NL"/>
        </w:rPr>
        <w:t xml:space="preserve"> dịch vụ cho Quỹ.</w:t>
      </w:r>
    </w:p>
    <w:p w14:paraId="32851015" w14:textId="77777777" w:rsidR="001C4468" w:rsidRPr="00265A74"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265A74">
        <w:rPr>
          <w:rFonts w:ascii="Times New Roman" w:hAnsi="Times New Roman"/>
          <w:b/>
          <w:sz w:val="24"/>
          <w:szCs w:val="24"/>
          <w:lang w:val="nl-NL"/>
        </w:rPr>
        <w:t xml:space="preserve">V. </w:t>
      </w:r>
      <w:r w:rsidR="004B07B4" w:rsidRPr="00265A74">
        <w:rPr>
          <w:rFonts w:ascii="Times New Roman" w:hAnsi="Times New Roman"/>
          <w:b/>
          <w:sz w:val="24"/>
          <w:szCs w:val="24"/>
          <w:lang w:val="nl-NL"/>
        </w:rPr>
        <w:tab/>
      </w:r>
      <w:bookmarkStart w:id="1" w:name="_Hlk37245167"/>
      <w:r w:rsidRPr="00265A74">
        <w:rPr>
          <w:rFonts w:ascii="Times New Roman" w:hAnsi="Times New Roman"/>
          <w:b/>
          <w:sz w:val="24"/>
          <w:szCs w:val="24"/>
          <w:lang w:val="nl-NL"/>
        </w:rPr>
        <w:t>T</w:t>
      </w:r>
      <w:r w:rsidR="004B07B4" w:rsidRPr="00265A74">
        <w:rPr>
          <w:rFonts w:ascii="Times New Roman" w:hAnsi="Times New Roman"/>
          <w:b/>
          <w:sz w:val="24"/>
          <w:szCs w:val="24"/>
          <w:lang w:val="nl-NL"/>
        </w:rPr>
        <w:t>HÔNG TIN VỀ TRIỂN VỌNG THỊ TRƯỜNG</w:t>
      </w:r>
      <w:bookmarkEnd w:id="1"/>
    </w:p>
    <w:p w14:paraId="44ACFF8C" w14:textId="6CA15073" w:rsidR="00A72171" w:rsidRPr="00265A74"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265A74">
        <w:rPr>
          <w:rFonts w:ascii="Times New Roman" w:hAnsi="Times New Roman"/>
          <w:sz w:val="24"/>
          <w:szCs w:val="24"/>
          <w:lang w:val="nl-NL"/>
        </w:rPr>
        <w:t>Chúng tôi dự báo lợi suất trái phiếu sẽ chững lại đà giảm và đi ngang trong 6 tháng đầu năm dựa trên kỳ vọng (1) Nhu cầu đầu tư TPCP nhằm đảm bảo tỷ lệ an toàn vốn gia tăng theo quy mô tổng tài sản; (2) Chi phí vốn vẫn ở mức thấp trong nửa đầu năm và (3) Tăng trưởng tín dụng và giải ngân đầu tư công dự báo chưa có nhiều đột phá. Tuy nhiên, hoạt động chốt lời và áp lực huy động vốn thông qua phát hành trái phiếu Chính phủ gia tăng cũng như tăng trưởng tín dụng và đầu tư công được cải thiện có thể sẽ đẩy lợi suất đi lên trong nửa cuối năm tới.</w:t>
      </w:r>
    </w:p>
    <w:p w14:paraId="220FB7DB" w14:textId="3479EE05" w:rsidR="00A72171" w:rsidRPr="00265A74"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265A74">
        <w:rPr>
          <w:rFonts w:ascii="Times New Roman" w:hAnsi="Times New Roman"/>
          <w:sz w:val="24"/>
          <w:szCs w:val="24"/>
          <w:lang w:val="nl-NL"/>
        </w:rPr>
        <w:t>Một số yếu tố khác tác động đến thị trường trái phiếu trong năm 2022:</w:t>
      </w:r>
    </w:p>
    <w:p w14:paraId="20236D4C" w14:textId="0EA76328" w:rsidR="00A72171" w:rsidRPr="00265A74" w:rsidRDefault="00A72171" w:rsidP="00A72171">
      <w:pPr>
        <w:pStyle w:val="ListParagraph"/>
        <w:numPr>
          <w:ilvl w:val="0"/>
          <w:numId w:val="17"/>
        </w:numPr>
        <w:shd w:val="clear" w:color="auto" w:fill="FFFFFF"/>
        <w:tabs>
          <w:tab w:val="left" w:pos="540"/>
          <w:tab w:val="right" w:pos="9900"/>
        </w:tabs>
        <w:spacing w:before="120" w:after="0"/>
        <w:jc w:val="both"/>
        <w:rPr>
          <w:rFonts w:ascii="Times New Roman" w:hAnsi="Times New Roman"/>
          <w:sz w:val="24"/>
          <w:szCs w:val="24"/>
          <w:lang w:val="nl-NL"/>
        </w:rPr>
      </w:pPr>
      <w:r w:rsidRPr="00265A74">
        <w:rPr>
          <w:rFonts w:ascii="Times New Roman" w:hAnsi="Times New Roman"/>
          <w:sz w:val="24"/>
          <w:szCs w:val="24"/>
          <w:lang w:val="nl-NL"/>
        </w:rPr>
        <w:t>Giải ngân vốn đầu tư công và áp lực phát hành trái phiếu Chính phủ: Theo số liệu của Tổng cục Thống kê, vốn đầu tư toàn xã hội thực hiện năm 2021 tăng 3,2% so với năm 2020, đây là mức tăng thấp nhất trong giai đoạn 2011-2021 nhưng là kết quả khả quan trong bối cảnh đại dịch Covid-19 diễn biến phức tạp trong nước và trên thế giới.</w:t>
      </w:r>
    </w:p>
    <w:p w14:paraId="4693A2DD" w14:textId="04F8543F" w:rsidR="00A72171" w:rsidRPr="00265A74" w:rsidRDefault="00A72171" w:rsidP="00A72171">
      <w:pPr>
        <w:pStyle w:val="ListParagraph"/>
        <w:numPr>
          <w:ilvl w:val="0"/>
          <w:numId w:val="17"/>
        </w:numPr>
        <w:shd w:val="clear" w:color="auto" w:fill="FFFFFF"/>
        <w:tabs>
          <w:tab w:val="left" w:pos="540"/>
          <w:tab w:val="right" w:pos="9900"/>
        </w:tabs>
        <w:spacing w:before="120" w:after="0"/>
        <w:jc w:val="both"/>
        <w:rPr>
          <w:rFonts w:ascii="Times New Roman" w:hAnsi="Times New Roman"/>
          <w:sz w:val="24"/>
          <w:szCs w:val="24"/>
          <w:lang w:val="nl-NL"/>
        </w:rPr>
      </w:pPr>
      <w:r w:rsidRPr="00265A74">
        <w:rPr>
          <w:rFonts w:ascii="Times New Roman" w:hAnsi="Times New Roman"/>
          <w:sz w:val="24"/>
          <w:szCs w:val="24"/>
          <w:lang w:val="nl-NL"/>
        </w:rPr>
        <w:t>Chính sách tiền tệ: Năm 2021 Ngân hàng Nhà nước kiên định với chính sách nới lỏng tiền tệ nhằm thúc đẩy kinh tế hỗ trợ phục hồi sau đại dịch. Trong bối cảnh khó khăn chưa từng thấy - Dịch bệnh tàn phá khủng khiếp, tăng trưởng kinh tế thấp kỷ lục - NHNN đã hoàn thành xuất sắc mục tiêu của mình là kiểm soát lạm phát ở mức thấp, góp phần ổn định kinh tế vĩ mô.</w:t>
      </w:r>
      <w:r w:rsidRPr="00265A74">
        <w:t xml:space="preserve"> </w:t>
      </w:r>
      <w:proofErr w:type="spellStart"/>
      <w:r w:rsidRPr="00265A74">
        <w:t>Dự</w:t>
      </w:r>
      <w:proofErr w:type="spellEnd"/>
      <w:r w:rsidRPr="00265A74">
        <w:t xml:space="preserve"> </w:t>
      </w:r>
      <w:proofErr w:type="spellStart"/>
      <w:r w:rsidRPr="00265A74">
        <w:t>báo</w:t>
      </w:r>
      <w:proofErr w:type="spellEnd"/>
      <w:r w:rsidRPr="00265A74">
        <w:t xml:space="preserve">: </w:t>
      </w:r>
      <w:r w:rsidRPr="00265A74">
        <w:rPr>
          <w:rFonts w:ascii="Times New Roman" w:hAnsi="Times New Roman"/>
          <w:sz w:val="24"/>
          <w:szCs w:val="24"/>
          <w:lang w:val="nl-NL"/>
        </w:rPr>
        <w:t>áp lực lạm phát trong năm 2022 dù có tăng nhưng vẫn sẽ được kiểm soát dưới mức 4% giúp NHNN có cơ sở duy trì chính sách nới lỏng tiền tệ một cách linh hoạt.</w:t>
      </w:r>
    </w:p>
    <w:p w14:paraId="232B7897" w14:textId="77FBEDD7" w:rsidR="00A72171" w:rsidRPr="00265A74" w:rsidRDefault="00A72171" w:rsidP="00A72171">
      <w:pPr>
        <w:pStyle w:val="ListParagraph"/>
        <w:numPr>
          <w:ilvl w:val="0"/>
          <w:numId w:val="17"/>
        </w:numPr>
        <w:shd w:val="clear" w:color="auto" w:fill="FFFFFF"/>
        <w:tabs>
          <w:tab w:val="left" w:pos="540"/>
          <w:tab w:val="right" w:pos="9900"/>
        </w:tabs>
        <w:spacing w:before="120" w:after="0"/>
        <w:jc w:val="both"/>
        <w:rPr>
          <w:rFonts w:ascii="Times New Roman" w:hAnsi="Times New Roman"/>
          <w:sz w:val="24"/>
          <w:szCs w:val="24"/>
          <w:lang w:val="nl-NL"/>
        </w:rPr>
      </w:pPr>
      <w:r w:rsidRPr="00265A74">
        <w:rPr>
          <w:rFonts w:ascii="Times New Roman" w:hAnsi="Times New Roman"/>
          <w:sz w:val="24"/>
          <w:szCs w:val="24"/>
          <w:lang w:val="nl-NL"/>
        </w:rPr>
        <w:t>Chính sách tài khóa: Tổng thu NSNN đến ngày 31/12/2021 đạt 1.563,3 nghìn tỷ đồng, vượt 16,4% so với dự toán, tăng 3,7% so với thực hiện năm 2020. Chi NSNN hoàn thành mục tiêu đề ra. Dù còn khó khăn nhưng cả năm, bội chi NSNN thực hiện đạt dưới 4% GDP.</w:t>
      </w:r>
      <w:r w:rsidRPr="00265A74">
        <w:t xml:space="preserve"> </w:t>
      </w:r>
      <w:r w:rsidRPr="00265A74">
        <w:rPr>
          <w:rFonts w:ascii="Times New Roman" w:hAnsi="Times New Roman"/>
          <w:sz w:val="24"/>
          <w:szCs w:val="24"/>
          <w:lang w:val="nl-NL"/>
        </w:rPr>
        <w:t>Trong bối cảnh các nước trong khu vực đã phải tăng trần nợ công để tạo điều kiện thuận lợi thực hiện các biện pháp hỗ trợ nền kinh tế sau đại dịch Covid-19, không gian tài khóa của Việt Nam vẫn còn đủ mạnh để có thể thực hiện thêm các gói hỗ trợ tài khóa bên cạnh các gói chính sách như hiện tại.</w:t>
      </w:r>
    </w:p>
    <w:p w14:paraId="7D3AB162" w14:textId="6B57527D" w:rsidR="004D55F2" w:rsidRPr="00265A74" w:rsidRDefault="004D55F2" w:rsidP="004D55F2">
      <w:pPr>
        <w:shd w:val="clear" w:color="auto" w:fill="FFFFFF"/>
        <w:tabs>
          <w:tab w:val="left" w:pos="540"/>
          <w:tab w:val="right" w:pos="9900"/>
        </w:tabs>
        <w:spacing w:before="120" w:after="0"/>
        <w:jc w:val="both"/>
        <w:rPr>
          <w:rFonts w:ascii="Times New Roman" w:hAnsi="Times New Roman"/>
          <w:sz w:val="24"/>
          <w:szCs w:val="24"/>
          <w:lang w:val="nl-NL"/>
        </w:rPr>
      </w:pPr>
      <w:r w:rsidRPr="00265A74">
        <w:rPr>
          <w:rFonts w:ascii="Times New Roman" w:hAnsi="Times New Roman"/>
          <w:sz w:val="24"/>
          <w:szCs w:val="24"/>
          <w:lang w:val="nl-NL"/>
        </w:rPr>
        <w:t xml:space="preserve">Rủi ro biến động động ngoài dự kiến cho mặt bằng lãi suất có thể sẽ đến từ: (i) </w:t>
      </w:r>
      <w:r w:rsidR="00A72171" w:rsidRPr="00265A74">
        <w:rPr>
          <w:rFonts w:ascii="Times New Roman" w:hAnsi="Times New Roman"/>
          <w:sz w:val="24"/>
          <w:szCs w:val="24"/>
          <w:lang w:val="nl-NL"/>
        </w:rPr>
        <w:t xml:space="preserve">chiến tranh thương mại </w:t>
      </w:r>
      <w:r w:rsidRPr="00265A74">
        <w:rPr>
          <w:rFonts w:ascii="Times New Roman" w:hAnsi="Times New Roman"/>
          <w:sz w:val="24"/>
          <w:szCs w:val="24"/>
          <w:lang w:val="nl-NL"/>
        </w:rPr>
        <w:t>Mỹ</w:t>
      </w:r>
      <w:r w:rsidR="00A72171" w:rsidRPr="00265A74">
        <w:rPr>
          <w:rFonts w:ascii="Times New Roman" w:hAnsi="Times New Roman"/>
          <w:sz w:val="24"/>
          <w:szCs w:val="24"/>
          <w:lang w:val="nl-NL"/>
        </w:rPr>
        <w:t>- Trung Quốc</w:t>
      </w:r>
      <w:r w:rsidRPr="00265A74">
        <w:rPr>
          <w:rFonts w:ascii="Times New Roman" w:hAnsi="Times New Roman"/>
          <w:sz w:val="24"/>
          <w:szCs w:val="24"/>
          <w:lang w:val="nl-NL"/>
        </w:rPr>
        <w:t xml:space="preserve"> ;(ii) </w:t>
      </w:r>
      <w:r w:rsidR="00265A74" w:rsidRPr="00265A74">
        <w:rPr>
          <w:rFonts w:ascii="Times New Roman" w:hAnsi="Times New Roman"/>
          <w:sz w:val="24"/>
          <w:szCs w:val="24"/>
          <w:lang w:val="nl-NL"/>
        </w:rPr>
        <w:t>khả năng kiểm soát Covid-19 trên phạm vi toàn cầu</w:t>
      </w:r>
      <w:r w:rsidRPr="00265A74">
        <w:rPr>
          <w:rFonts w:ascii="Times New Roman" w:hAnsi="Times New Roman"/>
          <w:sz w:val="24"/>
          <w:szCs w:val="24"/>
          <w:lang w:val="nl-NL"/>
        </w:rPr>
        <w:t>.</w:t>
      </w:r>
    </w:p>
    <w:p w14:paraId="4FB3EAD2" w14:textId="77777777" w:rsidR="004275CE" w:rsidRPr="00237688" w:rsidRDefault="004D55F2" w:rsidP="004D55F2">
      <w:pPr>
        <w:shd w:val="clear" w:color="auto" w:fill="FFFFFF"/>
        <w:spacing w:before="120"/>
        <w:jc w:val="both"/>
        <w:rPr>
          <w:rFonts w:ascii="Times New Roman" w:eastAsiaTheme="minorHAnsi" w:hAnsi="Times New Roman"/>
          <w:sz w:val="24"/>
          <w:szCs w:val="24"/>
          <w:lang w:val="nl-NL"/>
        </w:rPr>
      </w:pPr>
      <w:r w:rsidRPr="00265A74">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275CE" w:rsidRPr="00265A74">
        <w:rPr>
          <w:rFonts w:ascii="Times New Roman" w:hAnsi="Times New Roman"/>
          <w:sz w:val="24"/>
          <w:szCs w:val="24"/>
          <w:lang w:val="nl-NL"/>
        </w:rPr>
        <w:t>.</w:t>
      </w:r>
    </w:p>
    <w:p w14:paraId="44445B9F" w14:textId="77777777" w:rsidR="001C4468" w:rsidRPr="00237688"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237688">
        <w:rPr>
          <w:rFonts w:ascii="Times New Roman" w:hAnsi="Times New Roman"/>
          <w:b/>
          <w:sz w:val="24"/>
          <w:szCs w:val="24"/>
          <w:lang w:val="nl-NL"/>
        </w:rPr>
        <w:t xml:space="preserve">VI. </w:t>
      </w:r>
      <w:r w:rsidR="004B07B4" w:rsidRPr="00237688">
        <w:rPr>
          <w:rFonts w:ascii="Times New Roman" w:hAnsi="Times New Roman"/>
          <w:b/>
          <w:sz w:val="24"/>
          <w:szCs w:val="24"/>
          <w:lang w:val="nl-NL"/>
        </w:rPr>
        <w:tab/>
      </w:r>
      <w:r w:rsidRPr="00237688">
        <w:rPr>
          <w:rFonts w:ascii="Times New Roman" w:hAnsi="Times New Roman"/>
          <w:b/>
          <w:sz w:val="24"/>
          <w:szCs w:val="24"/>
          <w:lang w:val="nl-NL"/>
        </w:rPr>
        <w:t>T</w:t>
      </w:r>
      <w:r w:rsidR="004B07B4" w:rsidRPr="00237688">
        <w:rPr>
          <w:rFonts w:ascii="Times New Roman" w:hAnsi="Times New Roman"/>
          <w:b/>
          <w:sz w:val="24"/>
          <w:szCs w:val="24"/>
          <w:lang w:val="nl-NL"/>
        </w:rPr>
        <w:t>HÔNG TIN KHÁC</w:t>
      </w:r>
      <w:r w:rsidR="003E0DEE" w:rsidRPr="00237688">
        <w:rPr>
          <w:rFonts w:ascii="Times New Roman" w:hAnsi="Times New Roman"/>
          <w:b/>
          <w:sz w:val="24"/>
          <w:szCs w:val="24"/>
          <w:lang w:val="nl-NL"/>
        </w:rPr>
        <w:tab/>
      </w:r>
    </w:p>
    <w:p w14:paraId="0D7BBABB" w14:textId="77777777" w:rsidR="002B3684" w:rsidRPr="00237688" w:rsidRDefault="00C23979" w:rsidP="00925163">
      <w:pPr>
        <w:shd w:val="clear" w:color="auto" w:fill="FFFFFF"/>
        <w:tabs>
          <w:tab w:val="left" w:pos="540"/>
        </w:tabs>
        <w:spacing w:before="120" w:after="0"/>
        <w:jc w:val="both"/>
        <w:rPr>
          <w:rFonts w:ascii="Times New Roman" w:hAnsi="Times New Roman"/>
          <w:sz w:val="24"/>
          <w:szCs w:val="24"/>
          <w:lang w:val="nl-NL"/>
        </w:rPr>
      </w:pPr>
      <w:r w:rsidRPr="00237688">
        <w:rPr>
          <w:rFonts w:ascii="Times New Roman" w:hAnsi="Times New Roman"/>
          <w:sz w:val="24"/>
          <w:szCs w:val="24"/>
          <w:lang w:val="nl-NL"/>
        </w:rPr>
        <w:t>Quỹ không có nhân viên và được quản lý bởi Công ty T</w:t>
      </w:r>
      <w:r w:rsidR="004B07B4" w:rsidRPr="00237688">
        <w:rPr>
          <w:rFonts w:ascii="Times New Roman" w:hAnsi="Times New Roman"/>
          <w:sz w:val="24"/>
          <w:szCs w:val="24"/>
          <w:lang w:val="nl-NL"/>
        </w:rPr>
        <w:t>rách Nhiệm Hữu Hạn Một Thành Viên</w:t>
      </w:r>
      <w:r w:rsidRPr="00237688">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237688">
        <w:rPr>
          <w:rFonts w:ascii="Times New Roman" w:hAnsi="Times New Roman"/>
          <w:sz w:val="24"/>
          <w:szCs w:val="24"/>
          <w:lang w:val="nl-NL"/>
        </w:rPr>
        <w:t>.</w:t>
      </w:r>
    </w:p>
    <w:p w14:paraId="5EB754D9" w14:textId="77777777" w:rsidR="003E0DEE"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237688">
        <w:rPr>
          <w:rFonts w:ascii="Times New Roman" w:hAnsi="Times New Roman"/>
          <w:b/>
          <w:sz w:val="24"/>
          <w:szCs w:val="24"/>
          <w:lang w:val="nl-NL"/>
        </w:rPr>
        <w:lastRenderedPageBreak/>
        <w:t>Nhân sự Ban điều hành công ty Quản lý quỹ gồm có:</w:t>
      </w:r>
    </w:p>
    <w:p w14:paraId="46C248F6" w14:textId="77777777" w:rsidR="002B3684" w:rsidRPr="00237688"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9582" w:type="dxa"/>
        <w:tblInd w:w="108" w:type="dxa"/>
        <w:tblLook w:val="04A0" w:firstRow="1" w:lastRow="0" w:firstColumn="1" w:lastColumn="0" w:noHBand="0" w:noVBand="1"/>
      </w:tblPr>
      <w:tblGrid>
        <w:gridCol w:w="1911"/>
        <w:gridCol w:w="1389"/>
        <w:gridCol w:w="1042"/>
        <w:gridCol w:w="5240"/>
      </w:tblGrid>
      <w:tr w:rsidR="005C4036" w:rsidRPr="00237688" w14:paraId="4FEA7A80" w14:textId="77777777" w:rsidTr="00557AE0">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5C4036" w:rsidRPr="00237688" w14:paraId="30FE364B" w14:textId="77777777" w:rsidTr="00557AE0">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7449BAA0" w14:textId="18D7B18E" w:rsidR="00202172" w:rsidRPr="00237688" w:rsidRDefault="008A1716" w:rsidP="00444BF6">
            <w:pPr>
              <w:jc w:val="center"/>
              <w:rPr>
                <w:rFonts w:ascii="Times New Roman" w:hAnsi="Times New Roman"/>
                <w:sz w:val="24"/>
                <w:szCs w:val="24"/>
                <w:lang w:val="nl-NL"/>
              </w:rPr>
            </w:pPr>
            <w:r>
              <w:rPr>
                <w:rFonts w:ascii="Times New Roman" w:hAnsi="Times New Roman"/>
                <w:sz w:val="24"/>
                <w:szCs w:val="24"/>
                <w:lang w:val="nl-NL"/>
              </w:rPr>
              <w:t>C</w:t>
            </w:r>
            <w:r w:rsidR="00202172" w:rsidRPr="00237688">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CPA</w:t>
            </w:r>
          </w:p>
        </w:tc>
        <w:tc>
          <w:tcPr>
            <w:tcW w:w="5240" w:type="dxa"/>
            <w:tcBorders>
              <w:top w:val="nil"/>
              <w:left w:val="nil"/>
              <w:bottom w:val="single" w:sz="4" w:space="0" w:color="auto"/>
              <w:right w:val="single" w:sz="4" w:space="0" w:color="auto"/>
            </w:tcBorders>
            <w:shd w:val="clear" w:color="auto" w:fill="auto"/>
            <w:vAlign w:val="center"/>
            <w:hideMark/>
          </w:tcPr>
          <w:p w14:paraId="74891EE7" w14:textId="77777777" w:rsidR="005C4036" w:rsidRPr="00237688" w:rsidRDefault="00202172" w:rsidP="00444BF6">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Từ 2001</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2005: Nắm giữ nhiều vị trí khác nhau tại B</w:t>
            </w:r>
            <w:r w:rsidR="00B85125" w:rsidRPr="00237688">
              <w:rPr>
                <w:rFonts w:ascii="Times New Roman" w:hAnsi="Times New Roman"/>
                <w:sz w:val="24"/>
                <w:szCs w:val="24"/>
                <w:lang w:val="nl-NL" w:eastAsia="en-SG"/>
              </w:rPr>
              <w:t>ộ phận</w:t>
            </w:r>
            <w:r w:rsidRPr="00237688">
              <w:rPr>
                <w:rFonts w:ascii="Times New Roman" w:hAnsi="Times New Roman"/>
                <w:sz w:val="24"/>
                <w:szCs w:val="24"/>
                <w:lang w:val="nl-NL" w:eastAsia="en-SG"/>
              </w:rPr>
              <w:t xml:space="preserve"> tài chính – Manulife</w:t>
            </w:r>
            <w:r w:rsidRPr="00237688">
              <w:rPr>
                <w:rFonts w:ascii="Times New Roman" w:hAnsi="Times New Roman"/>
                <w:color w:val="000000"/>
                <w:sz w:val="24"/>
                <w:szCs w:val="24"/>
                <w:lang w:val="nl-NL" w:eastAsia="en-SG"/>
              </w:rPr>
              <w:t xml:space="preserve"> Việt Nam</w:t>
            </w:r>
          </w:p>
          <w:p w14:paraId="4B736938" w14:textId="77777777" w:rsidR="005C4036" w:rsidRPr="00237688" w:rsidRDefault="00202172" w:rsidP="00444BF6">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Từ 2005</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 xml:space="preserve">2010: Kế toán trưởng – ACE </w:t>
            </w:r>
            <w:r w:rsidRPr="00237688">
              <w:rPr>
                <w:rFonts w:ascii="Times New Roman" w:hAnsi="Times New Roman"/>
                <w:color w:val="000000"/>
                <w:sz w:val="24"/>
                <w:szCs w:val="24"/>
                <w:lang w:val="nl-NL" w:eastAsia="en-SG"/>
              </w:rPr>
              <w:t>Life Việt Nam</w:t>
            </w:r>
          </w:p>
          <w:p w14:paraId="2598795D" w14:textId="77777777" w:rsidR="005C4036" w:rsidRPr="00237688" w:rsidRDefault="00202172" w:rsidP="00444BF6">
            <w:pPr>
              <w:spacing w:after="0"/>
              <w:jc w:val="both"/>
              <w:rPr>
                <w:rFonts w:ascii="Times New Roman" w:hAnsi="Times New Roman"/>
                <w:sz w:val="24"/>
                <w:szCs w:val="24"/>
                <w:lang w:val="nl-NL" w:eastAsia="en-SG"/>
              </w:rPr>
            </w:pPr>
            <w:r w:rsidRPr="00237688">
              <w:rPr>
                <w:rFonts w:ascii="Times New Roman" w:hAnsi="Times New Roman"/>
                <w:sz w:val="24"/>
                <w:szCs w:val="24"/>
                <w:lang w:val="nl-NL" w:eastAsia="en-SG"/>
              </w:rPr>
              <w:t>Từ 2010</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2011: Trưởng B</w:t>
            </w:r>
            <w:r w:rsidR="00B85125" w:rsidRPr="00237688">
              <w:rPr>
                <w:rFonts w:ascii="Times New Roman" w:hAnsi="Times New Roman"/>
                <w:sz w:val="24"/>
                <w:szCs w:val="24"/>
                <w:lang w:val="nl-NL" w:eastAsia="en-SG"/>
              </w:rPr>
              <w:t>ộ phận</w:t>
            </w:r>
            <w:r w:rsidRPr="00237688">
              <w:rPr>
                <w:rFonts w:ascii="Times New Roman" w:hAnsi="Times New Roman"/>
                <w:sz w:val="24"/>
                <w:szCs w:val="24"/>
                <w:lang w:val="nl-NL" w:eastAsia="en-SG"/>
              </w:rPr>
              <w:t xml:space="preserve"> Tài chính – VPĐD</w:t>
            </w:r>
            <w:r w:rsidRPr="00237688">
              <w:rPr>
                <w:rFonts w:ascii="Times New Roman" w:hAnsi="Times New Roman"/>
                <w:color w:val="000000"/>
                <w:sz w:val="24"/>
                <w:szCs w:val="24"/>
                <w:lang w:val="nl-NL"/>
              </w:rPr>
              <w:t> </w:t>
            </w:r>
            <w:r w:rsidRPr="00237688">
              <w:rPr>
                <w:rFonts w:ascii="Times New Roman" w:hAnsi="Times New Roman"/>
                <w:sz w:val="24"/>
                <w:szCs w:val="24"/>
                <w:lang w:val="nl-NL" w:eastAsia="en-SG"/>
              </w:rPr>
              <w:t>Generali Assicurazioni s.p.A VN</w:t>
            </w:r>
          </w:p>
          <w:p w14:paraId="6574AD77" w14:textId="77777777" w:rsidR="005C4036" w:rsidRPr="00237688" w:rsidRDefault="00202172" w:rsidP="00444BF6">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Từ 2011</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 xml:space="preserve">2012: Kế toán trưởng - </w:t>
            </w:r>
            <w:r w:rsidRPr="00237688">
              <w:rPr>
                <w:rFonts w:ascii="Times New Roman" w:hAnsi="Times New Roman"/>
                <w:color w:val="000000"/>
                <w:sz w:val="24"/>
                <w:szCs w:val="24"/>
                <w:lang w:val="nl-NL" w:eastAsia="en-SG"/>
              </w:rPr>
              <w:t>Chubb Life Việt Nam</w:t>
            </w:r>
          </w:p>
          <w:p w14:paraId="482F8F6A" w14:textId="77777777" w:rsidR="005C4036" w:rsidRPr="00237688" w:rsidRDefault="00202172" w:rsidP="00444BF6">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Từ 2012</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 xml:space="preserve">2017: Phó chủ tịch - </w:t>
            </w:r>
            <w:r w:rsidRPr="00237688">
              <w:rPr>
                <w:rFonts w:ascii="Times New Roman" w:hAnsi="Times New Roman"/>
                <w:color w:val="000000"/>
                <w:sz w:val="24"/>
                <w:szCs w:val="24"/>
                <w:lang w:val="nl-NL" w:eastAsia="en-SG"/>
              </w:rPr>
              <w:t>Chubb Life Việt Nam</w:t>
            </w:r>
          </w:p>
          <w:p w14:paraId="639D9F89" w14:textId="77777777" w:rsidR="00202172" w:rsidRPr="00237688" w:rsidRDefault="00202172" w:rsidP="00444BF6">
            <w:pPr>
              <w:spacing w:after="0"/>
              <w:jc w:val="both"/>
              <w:rPr>
                <w:rFonts w:ascii="Times New Roman" w:eastAsiaTheme="minorHAnsi" w:hAnsi="Times New Roman"/>
                <w:sz w:val="24"/>
                <w:szCs w:val="24"/>
                <w:lang w:val="nl-NL" w:eastAsia="en-SG"/>
              </w:rPr>
            </w:pPr>
            <w:r w:rsidRPr="00237688">
              <w:rPr>
                <w:rFonts w:ascii="Times New Roman" w:hAnsi="Times New Roman"/>
                <w:sz w:val="24"/>
                <w:szCs w:val="24"/>
                <w:lang w:val="nl-NL" w:eastAsia="en-SG"/>
              </w:rPr>
              <w:t>Từ 2018</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w:t>
            </w:r>
            <w:r w:rsidR="00B85125" w:rsidRPr="00237688">
              <w:rPr>
                <w:rFonts w:ascii="Times New Roman" w:hAnsi="Times New Roman"/>
                <w:sz w:val="24"/>
                <w:szCs w:val="24"/>
                <w:lang w:val="nl-NL" w:eastAsia="en-SG"/>
              </w:rPr>
              <w:t xml:space="preserve"> </w:t>
            </w:r>
            <w:r w:rsidRPr="00237688">
              <w:rPr>
                <w:rFonts w:ascii="Times New Roman" w:hAnsi="Times New Roman"/>
                <w:sz w:val="24"/>
                <w:szCs w:val="24"/>
                <w:lang w:val="nl-NL" w:eastAsia="en-SG"/>
              </w:rPr>
              <w:t xml:space="preserve">nay: Phó </w:t>
            </w:r>
            <w:r w:rsidRPr="00237688">
              <w:rPr>
                <w:rFonts w:ascii="Times New Roman" w:hAnsi="Times New Roman"/>
                <w:color w:val="000000"/>
                <w:sz w:val="24"/>
                <w:szCs w:val="24"/>
                <w:lang w:val="nl-NL" w:eastAsia="en-SG"/>
              </w:rPr>
              <w:t>Tổng Giám đốc - Chubb Life Việt Nam</w:t>
            </w:r>
          </w:p>
        </w:tc>
      </w:tr>
      <w:tr w:rsidR="005C4036" w:rsidRPr="00237688" w14:paraId="488E7BCC" w14:textId="77777777" w:rsidTr="00557AE0">
        <w:trPr>
          <w:trHeight w:val="3674"/>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237688" w:rsidRDefault="000F3682" w:rsidP="00444BF6">
            <w:pPr>
              <w:jc w:val="center"/>
              <w:rPr>
                <w:rFonts w:ascii="Times New Roman" w:hAnsi="Times New Roman"/>
                <w:sz w:val="24"/>
                <w:szCs w:val="24"/>
                <w:lang w:val="nl-NL"/>
              </w:rPr>
            </w:pPr>
            <w:r w:rsidRPr="00237688">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73B4158D"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CFA</w:t>
            </w:r>
          </w:p>
        </w:tc>
        <w:tc>
          <w:tcPr>
            <w:tcW w:w="5240" w:type="dxa"/>
            <w:tcBorders>
              <w:top w:val="nil"/>
              <w:left w:val="nil"/>
              <w:bottom w:val="single" w:sz="4" w:space="0" w:color="auto"/>
              <w:right w:val="single" w:sz="4" w:space="0" w:color="auto"/>
            </w:tcBorders>
            <w:shd w:val="clear" w:color="auto" w:fill="auto"/>
            <w:vAlign w:val="center"/>
            <w:hideMark/>
          </w:tcPr>
          <w:p w14:paraId="7E518123" w14:textId="77777777" w:rsidR="005C4036" w:rsidRPr="00237688" w:rsidRDefault="00202172" w:rsidP="00444BF6">
            <w:pPr>
              <w:spacing w:after="0"/>
              <w:jc w:val="both"/>
              <w:rPr>
                <w:rFonts w:ascii="Times New Roman" w:hAnsi="Times New Roman"/>
                <w:sz w:val="24"/>
                <w:szCs w:val="24"/>
                <w:lang w:val="nl-NL"/>
              </w:rPr>
            </w:pPr>
            <w:r w:rsidRPr="00237688">
              <w:rPr>
                <w:rFonts w:ascii="Times New Roman" w:hAnsi="Times New Roman"/>
                <w:sz w:val="24"/>
                <w:szCs w:val="24"/>
                <w:lang w:val="nl-NL"/>
              </w:rPr>
              <w:t>Từ 20</w:t>
            </w:r>
            <w:r w:rsidR="00841CF8" w:rsidRPr="00237688">
              <w:rPr>
                <w:rFonts w:ascii="Times New Roman" w:hAnsi="Times New Roman"/>
                <w:sz w:val="24"/>
                <w:szCs w:val="24"/>
                <w:lang w:val="nl-NL"/>
              </w:rPr>
              <w:t>10</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w:t>
            </w:r>
            <w:r w:rsidR="00841CF8" w:rsidRPr="00237688">
              <w:rPr>
                <w:rFonts w:ascii="Times New Roman" w:hAnsi="Times New Roman"/>
                <w:sz w:val="24"/>
                <w:szCs w:val="24"/>
                <w:lang w:val="nl-NL"/>
              </w:rPr>
              <w:t>16</w:t>
            </w:r>
            <w:r w:rsidRPr="00237688">
              <w:rPr>
                <w:rFonts w:ascii="Times New Roman" w:hAnsi="Times New Roman"/>
                <w:sz w:val="24"/>
                <w:szCs w:val="24"/>
                <w:lang w:val="nl-NL"/>
              </w:rPr>
              <w:t xml:space="preserve">: </w:t>
            </w:r>
            <w:r w:rsidR="00841CF8" w:rsidRPr="00237688">
              <w:rPr>
                <w:rFonts w:ascii="Times New Roman" w:hAnsi="Times New Roman"/>
                <w:sz w:val="24"/>
                <w:szCs w:val="24"/>
                <w:lang w:val="nl-NL"/>
              </w:rPr>
              <w:t xml:space="preserve">Trưởng </w:t>
            </w:r>
            <w:r w:rsidR="00E0737C" w:rsidRPr="00237688">
              <w:rPr>
                <w:rFonts w:ascii="Times New Roman" w:hAnsi="Times New Roman"/>
                <w:sz w:val="24"/>
                <w:szCs w:val="24"/>
                <w:lang w:val="nl-NL"/>
              </w:rPr>
              <w:t>phòng cấp cao</w:t>
            </w:r>
            <w:r w:rsidR="00841CF8" w:rsidRPr="00237688">
              <w:rPr>
                <w:rFonts w:ascii="Times New Roman" w:hAnsi="Times New Roman"/>
                <w:sz w:val="24"/>
                <w:szCs w:val="24"/>
                <w:lang w:val="nl-NL"/>
              </w:rPr>
              <w:t xml:space="preserve"> Đầu tư và Ngân Quỹ Công ty Bảo hiểm nhân thọ Prudential Việt nam</w:t>
            </w:r>
          </w:p>
          <w:p w14:paraId="17D41759" w14:textId="77777777" w:rsidR="00BD0161" w:rsidRPr="00237688" w:rsidRDefault="00202172" w:rsidP="00841CF8">
            <w:pPr>
              <w:spacing w:after="0"/>
              <w:jc w:val="both"/>
              <w:rPr>
                <w:rFonts w:ascii="Times New Roman" w:hAnsi="Times New Roman"/>
                <w:sz w:val="24"/>
                <w:szCs w:val="24"/>
                <w:lang w:val="nl-NL"/>
              </w:rPr>
            </w:pPr>
            <w:r w:rsidRPr="00237688">
              <w:rPr>
                <w:rFonts w:ascii="Times New Roman" w:hAnsi="Times New Roman"/>
                <w:sz w:val="24"/>
                <w:szCs w:val="24"/>
                <w:lang w:val="nl-NL"/>
              </w:rPr>
              <w:t>Từ 201</w:t>
            </w:r>
            <w:r w:rsidR="00841CF8" w:rsidRPr="00237688">
              <w:rPr>
                <w:rFonts w:ascii="Times New Roman" w:hAnsi="Times New Roman"/>
                <w:sz w:val="24"/>
                <w:szCs w:val="24"/>
                <w:lang w:val="nl-NL"/>
              </w:rPr>
              <w:t>6</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201</w:t>
            </w:r>
            <w:r w:rsidR="00841CF8" w:rsidRPr="00237688">
              <w:rPr>
                <w:rFonts w:ascii="Times New Roman" w:hAnsi="Times New Roman"/>
                <w:sz w:val="24"/>
                <w:szCs w:val="24"/>
                <w:lang w:val="nl-NL"/>
              </w:rPr>
              <w:t>9</w:t>
            </w:r>
            <w:r w:rsidRPr="00237688">
              <w:rPr>
                <w:rFonts w:ascii="Times New Roman" w:hAnsi="Times New Roman"/>
                <w:sz w:val="24"/>
                <w:szCs w:val="24"/>
                <w:lang w:val="nl-NL"/>
              </w:rPr>
              <w:t xml:space="preserve">: </w:t>
            </w:r>
            <w:r w:rsidR="00841CF8" w:rsidRPr="00237688">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77777777" w:rsidR="00202172" w:rsidRPr="00237688" w:rsidRDefault="00202172" w:rsidP="00CE2F8B">
            <w:pPr>
              <w:spacing w:after="0"/>
              <w:jc w:val="both"/>
              <w:rPr>
                <w:rFonts w:ascii="Times New Roman" w:hAnsi="Times New Roman"/>
                <w:sz w:val="24"/>
                <w:szCs w:val="24"/>
                <w:lang w:val="nl-NL"/>
              </w:rPr>
            </w:pPr>
            <w:r w:rsidRPr="00237688">
              <w:rPr>
                <w:rFonts w:ascii="Times New Roman" w:hAnsi="Times New Roman"/>
                <w:sz w:val="24"/>
                <w:szCs w:val="24"/>
                <w:lang w:val="nl-NL"/>
              </w:rPr>
              <w:t>Từ</w:t>
            </w:r>
            <w:r w:rsidR="00841CF8" w:rsidRPr="00237688">
              <w:rPr>
                <w:rFonts w:ascii="Times New Roman" w:hAnsi="Times New Roman"/>
                <w:sz w:val="24"/>
                <w:szCs w:val="24"/>
                <w:lang w:val="nl-NL"/>
              </w:rPr>
              <w:t xml:space="preserve"> 12/2019</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 xml:space="preserve">nay: Giám đốc - Công ty TNHH MTV Quản </w:t>
            </w:r>
            <w:r w:rsidR="00CE2F8B" w:rsidRPr="00237688">
              <w:rPr>
                <w:rFonts w:ascii="Times New Roman" w:hAnsi="Times New Roman"/>
                <w:sz w:val="24"/>
                <w:szCs w:val="24"/>
                <w:lang w:val="nl-NL"/>
              </w:rPr>
              <w:t>l</w:t>
            </w:r>
            <w:r w:rsidRPr="00237688">
              <w:rPr>
                <w:rFonts w:ascii="Times New Roman" w:hAnsi="Times New Roman"/>
                <w:sz w:val="24"/>
                <w:szCs w:val="24"/>
                <w:lang w:val="nl-NL"/>
              </w:rPr>
              <w:t>ý Quỹ Chubb Life</w:t>
            </w:r>
          </w:p>
        </w:tc>
      </w:tr>
    </w:tbl>
    <w:p w14:paraId="1D30169B" w14:textId="77777777" w:rsidR="00557AE0" w:rsidRDefault="00557AE0" w:rsidP="00B3750F">
      <w:pPr>
        <w:tabs>
          <w:tab w:val="left" w:pos="720"/>
        </w:tabs>
        <w:jc w:val="both"/>
        <w:rPr>
          <w:rFonts w:ascii="Times New Roman" w:hAnsi="Times New Roman"/>
          <w:b/>
          <w:sz w:val="24"/>
          <w:szCs w:val="24"/>
          <w:lang w:val="nl-NL"/>
        </w:rPr>
      </w:pPr>
    </w:p>
    <w:p w14:paraId="5CF69104" w14:textId="77777777" w:rsidR="00444BF6" w:rsidRPr="00237688" w:rsidRDefault="00444BF6" w:rsidP="00B3750F">
      <w:pPr>
        <w:tabs>
          <w:tab w:val="left" w:pos="720"/>
        </w:tabs>
        <w:jc w:val="both"/>
        <w:rPr>
          <w:rFonts w:ascii="Times New Roman" w:hAnsi="Times New Roman"/>
          <w:sz w:val="24"/>
          <w:szCs w:val="24"/>
          <w:lang w:val="nl-NL"/>
        </w:rPr>
      </w:pPr>
      <w:r w:rsidRPr="00237688">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2160"/>
        <w:gridCol w:w="1350"/>
        <w:gridCol w:w="1170"/>
        <w:gridCol w:w="5557"/>
      </w:tblGrid>
      <w:tr w:rsidR="00202172" w:rsidRPr="00237688" w14:paraId="3AC90EF6" w14:textId="77777777" w:rsidTr="002F6FB5">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237688" w:rsidRDefault="00202172" w:rsidP="00444BF6">
            <w:pPr>
              <w:jc w:val="center"/>
              <w:rPr>
                <w:rFonts w:ascii="Times New Roman" w:hAnsi="Times New Roman"/>
                <w:b/>
                <w:sz w:val="24"/>
                <w:szCs w:val="24"/>
                <w:lang w:val="nl-NL"/>
              </w:rPr>
            </w:pPr>
            <w:bookmarkStart w:id="2" w:name="_Hlk14188218"/>
            <w:r w:rsidRPr="00237688">
              <w:rPr>
                <w:rFonts w:ascii="Times New Roman" w:hAnsi="Times New Roman"/>
                <w:b/>
                <w:sz w:val="24"/>
                <w:szCs w:val="24"/>
                <w:lang w:val="nl-NL"/>
              </w:rPr>
              <w:t>Họ và tên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5557"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202172" w:rsidRPr="00237688" w14:paraId="288397A6" w14:textId="77777777" w:rsidTr="007E57EF">
        <w:trPr>
          <w:trHeight w:val="107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237688" w:rsidRDefault="00202172" w:rsidP="00B3750F">
            <w:pPr>
              <w:jc w:val="both"/>
              <w:rPr>
                <w:rFonts w:ascii="Times New Roman" w:hAnsi="Times New Roman"/>
                <w:sz w:val="24"/>
                <w:szCs w:val="24"/>
                <w:lang w:val="nl-NL"/>
              </w:rPr>
            </w:pPr>
            <w:r w:rsidRPr="00237688">
              <w:rPr>
                <w:rFonts w:ascii="Times New Roman" w:hAnsi="Times New Roman"/>
                <w:sz w:val="24"/>
                <w:szCs w:val="24"/>
                <w:lang w:val="nl-NL"/>
              </w:rPr>
              <w:t>Trịnh Thanh Cần</w:t>
            </w:r>
          </w:p>
        </w:tc>
        <w:tc>
          <w:tcPr>
            <w:tcW w:w="135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237688" w:rsidRDefault="00202172" w:rsidP="00B3750F">
            <w:pPr>
              <w:jc w:val="both"/>
              <w:rPr>
                <w:rFonts w:ascii="Times New Roman" w:hAnsi="Times New Roman"/>
                <w:sz w:val="24"/>
                <w:szCs w:val="24"/>
                <w:lang w:val="nl-NL"/>
              </w:rPr>
            </w:pPr>
            <w:r w:rsidRPr="00237688">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237688" w:rsidRDefault="00202172" w:rsidP="00B3750F">
            <w:pPr>
              <w:jc w:val="both"/>
              <w:rPr>
                <w:rFonts w:ascii="Times New Roman" w:hAnsi="Times New Roman"/>
                <w:sz w:val="24"/>
                <w:szCs w:val="24"/>
                <w:lang w:val="nl-NL"/>
              </w:rPr>
            </w:pPr>
            <w:r w:rsidRPr="00237688">
              <w:rPr>
                <w:rFonts w:ascii="Times New Roman" w:hAnsi="Times New Roman"/>
                <w:sz w:val="24"/>
                <w:szCs w:val="24"/>
                <w:lang w:val="nl-NL"/>
              </w:rPr>
              <w:t>Cử nhân</w:t>
            </w:r>
          </w:p>
        </w:tc>
        <w:tc>
          <w:tcPr>
            <w:tcW w:w="5557" w:type="dxa"/>
            <w:tcBorders>
              <w:top w:val="nil"/>
              <w:left w:val="nil"/>
              <w:bottom w:val="single" w:sz="4" w:space="0" w:color="auto"/>
              <w:right w:val="single" w:sz="4" w:space="0" w:color="auto"/>
            </w:tcBorders>
            <w:shd w:val="clear" w:color="auto" w:fill="auto"/>
            <w:vAlign w:val="bottom"/>
            <w:hideMark/>
          </w:tcPr>
          <w:p w14:paraId="370DD3D0" w14:textId="77777777" w:rsidR="00202172" w:rsidRPr="00237688" w:rsidRDefault="00202172" w:rsidP="00CE2F8B">
            <w:pPr>
              <w:rPr>
                <w:rFonts w:ascii="Times New Roman" w:hAnsi="Times New Roman"/>
                <w:sz w:val="24"/>
                <w:szCs w:val="24"/>
                <w:lang w:val="nl-NL"/>
              </w:rPr>
            </w:pPr>
            <w:r w:rsidRPr="00237688">
              <w:rPr>
                <w:rFonts w:ascii="Times New Roman" w:hAnsi="Times New Roman"/>
                <w:sz w:val="24"/>
                <w:szCs w:val="24"/>
                <w:lang w:val="nl-NL"/>
              </w:rPr>
              <w:t>Từ 2000</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2002: Trợ lý nghiên cứu -Công ty Quản lý quỹ Tower Mỹ</w:t>
            </w:r>
            <w:r w:rsidRPr="00237688">
              <w:rPr>
                <w:rFonts w:ascii="Times New Roman" w:hAnsi="Times New Roman"/>
                <w:sz w:val="24"/>
                <w:szCs w:val="24"/>
                <w:lang w:val="nl-NL"/>
              </w:rPr>
              <w:br/>
              <w:t>Từ 2002</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2003: Chuyên viên - Ngân hàng Downey Savings</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Mỹ</w:t>
            </w:r>
            <w:r w:rsidRPr="00237688">
              <w:rPr>
                <w:rFonts w:ascii="Times New Roman" w:hAnsi="Times New Roman"/>
                <w:sz w:val="24"/>
                <w:szCs w:val="24"/>
                <w:lang w:val="nl-NL"/>
              </w:rPr>
              <w:br/>
              <w:t>Từ 2003</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 xml:space="preserve">2005: Chuyên viên đầu tư - Công ty </w:t>
            </w:r>
            <w:r w:rsidR="00CE2F8B" w:rsidRPr="00237688">
              <w:rPr>
                <w:rFonts w:ascii="Times New Roman" w:hAnsi="Times New Roman"/>
                <w:sz w:val="24"/>
                <w:szCs w:val="24"/>
                <w:lang w:val="nl-NL"/>
              </w:rPr>
              <w:t>Quản lý Quỹ</w:t>
            </w:r>
            <w:r w:rsidR="00D75CED" w:rsidRPr="00237688">
              <w:rPr>
                <w:rFonts w:ascii="Times New Roman" w:hAnsi="Times New Roman"/>
                <w:sz w:val="24"/>
                <w:szCs w:val="24"/>
                <w:lang w:val="nl-NL"/>
              </w:rPr>
              <w:t xml:space="preserve"> V</w:t>
            </w:r>
            <w:r w:rsidRPr="00237688">
              <w:rPr>
                <w:rFonts w:ascii="Times New Roman" w:hAnsi="Times New Roman"/>
                <w:sz w:val="24"/>
                <w:szCs w:val="24"/>
                <w:lang w:val="nl-NL"/>
              </w:rPr>
              <w:t>inacapital Việt Nam</w:t>
            </w:r>
            <w:r w:rsidRPr="00237688">
              <w:rPr>
                <w:rFonts w:ascii="Times New Roman" w:hAnsi="Times New Roman"/>
                <w:sz w:val="24"/>
                <w:szCs w:val="24"/>
                <w:lang w:val="nl-NL"/>
              </w:rPr>
              <w:br/>
              <w:t>Từ 2005</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2006: Giám đốc Quan hệ KH - Ngân hàng HSBC Việ</w:t>
            </w:r>
            <w:r w:rsidR="00D75CED" w:rsidRPr="00237688">
              <w:rPr>
                <w:rFonts w:ascii="Times New Roman" w:hAnsi="Times New Roman"/>
                <w:sz w:val="24"/>
                <w:szCs w:val="24"/>
                <w:lang w:val="nl-NL"/>
              </w:rPr>
              <w:t xml:space="preserve">t </w:t>
            </w:r>
            <w:r w:rsidRPr="00237688">
              <w:rPr>
                <w:rFonts w:ascii="Times New Roman" w:hAnsi="Times New Roman"/>
                <w:sz w:val="24"/>
                <w:szCs w:val="24"/>
                <w:lang w:val="nl-NL"/>
              </w:rPr>
              <w:t>Nam</w:t>
            </w:r>
            <w:r w:rsidRPr="00237688">
              <w:rPr>
                <w:rFonts w:ascii="Times New Roman" w:hAnsi="Times New Roman"/>
                <w:sz w:val="24"/>
                <w:szCs w:val="24"/>
                <w:lang w:val="nl-NL"/>
              </w:rPr>
              <w:br/>
              <w:t>Từ 2006</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 xml:space="preserve">2007: Giám đốc đầu tư - Công ty </w:t>
            </w:r>
            <w:r w:rsidR="00CE2F8B" w:rsidRPr="00237688">
              <w:rPr>
                <w:rFonts w:ascii="Times New Roman" w:hAnsi="Times New Roman"/>
                <w:sz w:val="24"/>
                <w:szCs w:val="24"/>
                <w:lang w:val="nl-NL"/>
              </w:rPr>
              <w:t>Quản lý Quỹ</w:t>
            </w:r>
            <w:r w:rsidRPr="00237688">
              <w:rPr>
                <w:rFonts w:ascii="Times New Roman" w:hAnsi="Times New Roman"/>
                <w:sz w:val="24"/>
                <w:szCs w:val="24"/>
                <w:lang w:val="nl-NL"/>
              </w:rPr>
              <w:t xml:space="preserve"> Bản Việt</w:t>
            </w:r>
            <w:r w:rsidRPr="00237688">
              <w:rPr>
                <w:rFonts w:ascii="Times New Roman" w:hAnsi="Times New Roman"/>
                <w:sz w:val="24"/>
                <w:szCs w:val="24"/>
                <w:lang w:val="nl-NL"/>
              </w:rPr>
              <w:br/>
              <w:t>Từ 2007</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2011: Giám đốc phân tích -</w:t>
            </w:r>
            <w:r w:rsidR="00444BF6" w:rsidRPr="00237688">
              <w:rPr>
                <w:rFonts w:ascii="Times New Roman" w:hAnsi="Times New Roman"/>
                <w:sz w:val="24"/>
                <w:szCs w:val="24"/>
                <w:lang w:val="nl-NL"/>
              </w:rPr>
              <w:t xml:space="preserve"> </w:t>
            </w:r>
            <w:r w:rsidRPr="00237688">
              <w:rPr>
                <w:rFonts w:ascii="Times New Roman" w:hAnsi="Times New Roman"/>
                <w:sz w:val="24"/>
                <w:szCs w:val="24"/>
                <w:lang w:val="nl-NL"/>
              </w:rPr>
              <w:t xml:space="preserve">Công ty </w:t>
            </w:r>
            <w:r w:rsidR="00F14D5B" w:rsidRPr="00237688">
              <w:rPr>
                <w:rFonts w:ascii="Times New Roman" w:hAnsi="Times New Roman"/>
                <w:sz w:val="24"/>
                <w:szCs w:val="24"/>
                <w:lang w:val="nl-NL"/>
              </w:rPr>
              <w:t xml:space="preserve">Chứng </w:t>
            </w:r>
            <w:r w:rsidR="00F14D5B" w:rsidRPr="00237688">
              <w:rPr>
                <w:rFonts w:ascii="Times New Roman" w:hAnsi="Times New Roman"/>
                <w:sz w:val="24"/>
                <w:szCs w:val="24"/>
                <w:lang w:val="nl-NL"/>
              </w:rPr>
              <w:lastRenderedPageBreak/>
              <w:t>khoán</w:t>
            </w:r>
            <w:r w:rsidRPr="00237688">
              <w:rPr>
                <w:rFonts w:ascii="Times New Roman" w:hAnsi="Times New Roman"/>
                <w:sz w:val="24"/>
                <w:szCs w:val="24"/>
                <w:lang w:val="nl-NL"/>
              </w:rPr>
              <w:t xml:space="preserve"> Bản Việt</w:t>
            </w:r>
            <w:r w:rsidRPr="00237688">
              <w:rPr>
                <w:rFonts w:ascii="Times New Roman" w:hAnsi="Times New Roman"/>
                <w:sz w:val="24"/>
                <w:szCs w:val="24"/>
                <w:lang w:val="nl-NL"/>
              </w:rPr>
              <w:br/>
              <w:t>Từ 2011</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2015: Giám đốc điều hành khối Tư vấn tài chính D</w:t>
            </w:r>
            <w:r w:rsidR="00CE2F8B" w:rsidRPr="00237688">
              <w:rPr>
                <w:rFonts w:ascii="Times New Roman" w:hAnsi="Times New Roman"/>
                <w:sz w:val="24"/>
                <w:szCs w:val="24"/>
                <w:lang w:val="nl-NL"/>
              </w:rPr>
              <w:t>oanh nghiệp</w:t>
            </w:r>
            <w:r w:rsidR="00444BF6" w:rsidRPr="00237688">
              <w:rPr>
                <w:rFonts w:ascii="Times New Roman" w:hAnsi="Times New Roman"/>
                <w:sz w:val="24"/>
                <w:szCs w:val="24"/>
                <w:lang w:val="nl-NL"/>
              </w:rPr>
              <w:t xml:space="preserve"> </w:t>
            </w:r>
            <w:r w:rsidRPr="00237688">
              <w:rPr>
                <w:rFonts w:ascii="Times New Roman" w:hAnsi="Times New Roman"/>
                <w:sz w:val="24"/>
                <w:szCs w:val="24"/>
                <w:lang w:val="nl-NL"/>
              </w:rPr>
              <w:t xml:space="preserve">- Công ty </w:t>
            </w:r>
            <w:r w:rsidR="00CE2F8B" w:rsidRPr="00237688">
              <w:rPr>
                <w:rFonts w:ascii="Times New Roman" w:hAnsi="Times New Roman"/>
                <w:sz w:val="24"/>
                <w:szCs w:val="24"/>
                <w:lang w:val="nl-NL"/>
              </w:rPr>
              <w:t>C</w:t>
            </w:r>
            <w:r w:rsidRPr="00237688">
              <w:rPr>
                <w:rFonts w:ascii="Times New Roman" w:hAnsi="Times New Roman"/>
                <w:sz w:val="24"/>
                <w:szCs w:val="24"/>
                <w:lang w:val="nl-NL"/>
              </w:rPr>
              <w:t>hứng khoán HSC</w:t>
            </w:r>
            <w:r w:rsidRPr="00237688">
              <w:rPr>
                <w:rFonts w:ascii="Times New Roman" w:hAnsi="Times New Roman"/>
                <w:sz w:val="24"/>
                <w:szCs w:val="24"/>
                <w:lang w:val="nl-NL"/>
              </w:rPr>
              <w:br/>
              <w:t>Từ 2015</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nay: Tổng giám đốc -</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Công ty TNHH Chứng khoán ACB</w:t>
            </w:r>
          </w:p>
        </w:tc>
      </w:tr>
      <w:tr w:rsidR="00202172" w:rsidRPr="00237688" w14:paraId="0D85347F" w14:textId="77777777" w:rsidTr="000B1520">
        <w:trPr>
          <w:trHeight w:val="8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237688" w:rsidRDefault="00202172" w:rsidP="00B3750F">
            <w:pPr>
              <w:jc w:val="both"/>
              <w:rPr>
                <w:rFonts w:ascii="Times New Roman" w:hAnsi="Times New Roman"/>
                <w:sz w:val="24"/>
                <w:szCs w:val="24"/>
                <w:lang w:val="nl-NL"/>
              </w:rPr>
            </w:pPr>
            <w:r w:rsidRPr="00237688">
              <w:rPr>
                <w:rFonts w:ascii="Times New Roman" w:hAnsi="Times New Roman"/>
                <w:sz w:val="24"/>
                <w:szCs w:val="24"/>
                <w:lang w:val="nl-NL"/>
              </w:rPr>
              <w:lastRenderedPageBreak/>
              <w:t>Nguyễn Trọng Đức</w:t>
            </w:r>
          </w:p>
        </w:tc>
        <w:tc>
          <w:tcPr>
            <w:tcW w:w="135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237688" w:rsidRDefault="00202172" w:rsidP="00B3750F">
            <w:pPr>
              <w:jc w:val="both"/>
              <w:rPr>
                <w:rFonts w:ascii="Times New Roman" w:hAnsi="Times New Roman"/>
                <w:sz w:val="24"/>
                <w:szCs w:val="24"/>
                <w:lang w:val="nl-NL"/>
              </w:rPr>
            </w:pPr>
            <w:r w:rsidRPr="00237688">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237688" w:rsidRDefault="00202172" w:rsidP="00B3750F">
            <w:pPr>
              <w:jc w:val="both"/>
              <w:rPr>
                <w:rFonts w:ascii="Times New Roman" w:hAnsi="Times New Roman"/>
                <w:sz w:val="24"/>
                <w:szCs w:val="24"/>
                <w:lang w:val="nl-NL"/>
              </w:rPr>
            </w:pPr>
            <w:r w:rsidRPr="00237688">
              <w:rPr>
                <w:rFonts w:ascii="Times New Roman" w:hAnsi="Times New Roman"/>
                <w:sz w:val="24"/>
                <w:szCs w:val="24"/>
                <w:lang w:val="nl-NL"/>
              </w:rPr>
              <w:t>Thạc sỹ</w:t>
            </w:r>
          </w:p>
        </w:tc>
        <w:tc>
          <w:tcPr>
            <w:tcW w:w="5557" w:type="dxa"/>
            <w:tcBorders>
              <w:top w:val="nil"/>
              <w:left w:val="nil"/>
              <w:bottom w:val="single" w:sz="4" w:space="0" w:color="auto"/>
              <w:right w:val="single" w:sz="4" w:space="0" w:color="auto"/>
            </w:tcBorders>
            <w:shd w:val="clear" w:color="auto" w:fill="auto"/>
            <w:vAlign w:val="bottom"/>
            <w:hideMark/>
          </w:tcPr>
          <w:p w14:paraId="42C97B7B" w14:textId="77777777" w:rsidR="00202172" w:rsidRPr="00237688" w:rsidRDefault="00202172" w:rsidP="00444BF6">
            <w:pPr>
              <w:spacing w:after="0"/>
              <w:rPr>
                <w:rFonts w:ascii="Times New Roman" w:hAnsi="Times New Roman"/>
                <w:sz w:val="24"/>
                <w:szCs w:val="24"/>
                <w:lang w:val="nl-NL"/>
              </w:rPr>
            </w:pPr>
            <w:r w:rsidRPr="00237688">
              <w:rPr>
                <w:rFonts w:ascii="Times New Roman" w:hAnsi="Times New Roman"/>
                <w:sz w:val="24"/>
                <w:szCs w:val="24"/>
                <w:lang w:val="nl-NL"/>
              </w:rPr>
              <w:t>Từ 1995</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1999: Kiểm toán viên - Công ty Kiểm toán KPMG</w:t>
            </w:r>
            <w:r w:rsidRPr="00237688">
              <w:rPr>
                <w:rFonts w:ascii="Times New Roman" w:hAnsi="Times New Roman"/>
                <w:sz w:val="24"/>
                <w:szCs w:val="24"/>
                <w:lang w:val="nl-NL"/>
              </w:rPr>
              <w:br/>
              <w:t>Từ 1999</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2000: Trưởng phòng KTNB - Công ty Victoria Việt Nam Group</w:t>
            </w:r>
            <w:r w:rsidRPr="00237688">
              <w:rPr>
                <w:rFonts w:ascii="Times New Roman" w:hAnsi="Times New Roman"/>
                <w:sz w:val="24"/>
                <w:szCs w:val="24"/>
                <w:lang w:val="nl-NL"/>
              </w:rPr>
              <w:br/>
              <w:t>Từ 2000</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2002: Giám đốc tài chính tập đoàn - Công ty Victoria Việt Nam Group</w:t>
            </w:r>
            <w:r w:rsidRPr="00237688">
              <w:rPr>
                <w:rFonts w:ascii="Times New Roman" w:hAnsi="Times New Roman"/>
                <w:sz w:val="24"/>
                <w:szCs w:val="24"/>
                <w:lang w:val="nl-NL"/>
              </w:rPr>
              <w:br/>
              <w:t>Từ 2002</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2004: Giám đốc tài chính -</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Công ty Philips Electronics Việt nam</w:t>
            </w:r>
            <w:r w:rsidR="00B85125" w:rsidRPr="00237688">
              <w:rPr>
                <w:rFonts w:ascii="Times New Roman" w:hAnsi="Times New Roman"/>
                <w:sz w:val="24"/>
                <w:szCs w:val="24"/>
                <w:lang w:val="nl-NL"/>
              </w:rPr>
              <w:t>.</w:t>
            </w:r>
            <w:r w:rsidRPr="00237688">
              <w:rPr>
                <w:rFonts w:ascii="Times New Roman" w:hAnsi="Times New Roman"/>
                <w:sz w:val="24"/>
                <w:szCs w:val="24"/>
                <w:lang w:val="nl-NL"/>
              </w:rPr>
              <w:br/>
              <w:t>Từ</w:t>
            </w:r>
            <w:r w:rsidR="005C4036" w:rsidRPr="00237688">
              <w:rPr>
                <w:rFonts w:ascii="Times New Roman" w:hAnsi="Times New Roman"/>
                <w:sz w:val="24"/>
                <w:szCs w:val="24"/>
                <w:lang w:val="nl-NL"/>
              </w:rPr>
              <w:t xml:space="preserve"> 2004</w:t>
            </w:r>
            <w:r w:rsidR="00B85125" w:rsidRPr="00237688">
              <w:rPr>
                <w:rFonts w:ascii="Times New Roman" w:hAnsi="Times New Roman"/>
                <w:sz w:val="24"/>
                <w:szCs w:val="24"/>
                <w:lang w:val="nl-NL"/>
              </w:rPr>
              <w:t xml:space="preserve"> </w:t>
            </w:r>
            <w:r w:rsidR="005C4036" w:rsidRPr="00237688">
              <w:rPr>
                <w:rFonts w:ascii="Times New Roman" w:hAnsi="Times New Roman"/>
                <w:sz w:val="24"/>
                <w:szCs w:val="24"/>
                <w:lang w:val="nl-NL"/>
              </w:rPr>
              <w:t xml:space="preserve">- 2015: </w:t>
            </w:r>
            <w:r w:rsidRPr="00237688">
              <w:rPr>
                <w:rFonts w:ascii="Times New Roman" w:hAnsi="Times New Roman"/>
                <w:sz w:val="24"/>
                <w:szCs w:val="24"/>
                <w:lang w:val="nl-NL"/>
              </w:rPr>
              <w:t>Giám đốc tài chính</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Công ty Ogilvy &amp; Mather Việt Nam</w:t>
            </w:r>
            <w:r w:rsidR="00B85125" w:rsidRPr="00237688">
              <w:rPr>
                <w:rFonts w:ascii="Times New Roman" w:hAnsi="Times New Roman"/>
                <w:sz w:val="24"/>
                <w:szCs w:val="24"/>
                <w:lang w:val="nl-NL"/>
              </w:rPr>
              <w:t>.</w:t>
            </w:r>
            <w:r w:rsidRPr="00237688">
              <w:rPr>
                <w:rFonts w:ascii="Times New Roman" w:hAnsi="Times New Roman"/>
                <w:sz w:val="24"/>
                <w:szCs w:val="24"/>
                <w:lang w:val="nl-NL"/>
              </w:rPr>
              <w:t xml:space="preserve"> </w:t>
            </w:r>
          </w:p>
          <w:p w14:paraId="4692EC6F" w14:textId="77777777" w:rsidR="00497DBF" w:rsidRPr="00237688" w:rsidRDefault="00202172" w:rsidP="00497DBF">
            <w:pPr>
              <w:spacing w:after="0"/>
              <w:rPr>
                <w:rFonts w:ascii="Times New Roman" w:hAnsi="Times New Roman"/>
                <w:sz w:val="24"/>
                <w:szCs w:val="24"/>
                <w:lang w:val="nl-NL"/>
              </w:rPr>
            </w:pPr>
            <w:r w:rsidRPr="00237688">
              <w:rPr>
                <w:rFonts w:ascii="Times New Roman" w:hAnsi="Times New Roman"/>
                <w:sz w:val="24"/>
                <w:szCs w:val="24"/>
                <w:lang w:val="nl-NL"/>
              </w:rPr>
              <w:t>Từ 2015</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- 2018</w:t>
            </w:r>
            <w:r w:rsidR="005C4036" w:rsidRPr="00237688">
              <w:rPr>
                <w:rFonts w:ascii="Times New Roman" w:hAnsi="Times New Roman"/>
                <w:sz w:val="24"/>
                <w:szCs w:val="24"/>
                <w:lang w:val="nl-NL"/>
              </w:rPr>
              <w:t xml:space="preserve">: </w:t>
            </w:r>
            <w:r w:rsidRPr="00237688">
              <w:rPr>
                <w:rFonts w:ascii="Times New Roman" w:hAnsi="Times New Roman"/>
                <w:sz w:val="24"/>
                <w:szCs w:val="24"/>
                <w:lang w:val="nl-NL"/>
              </w:rPr>
              <w:t>Giám đốc điều hành hoạt động/Giám đốc tài chính</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Công ty Ogilvy &amp; Mather Việt Nam</w:t>
            </w:r>
            <w:r w:rsidRPr="00237688">
              <w:rPr>
                <w:rFonts w:ascii="Times New Roman" w:hAnsi="Times New Roman"/>
                <w:sz w:val="24"/>
                <w:szCs w:val="24"/>
                <w:lang w:val="nl-NL"/>
              </w:rPr>
              <w:br/>
              <w:t>Từ 6/2018</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 xml:space="preserve">- </w:t>
            </w:r>
            <w:r w:rsidR="00E16A0D" w:rsidRPr="00237688">
              <w:rPr>
                <w:rFonts w:ascii="Times New Roman" w:hAnsi="Times New Roman"/>
                <w:sz w:val="24"/>
                <w:szCs w:val="24"/>
                <w:lang w:val="nl-NL"/>
              </w:rPr>
              <w:t>2019</w:t>
            </w:r>
            <w:r w:rsidRPr="00237688">
              <w:rPr>
                <w:rFonts w:ascii="Times New Roman" w:hAnsi="Times New Roman"/>
                <w:sz w:val="24"/>
                <w:szCs w:val="24"/>
                <w:lang w:val="nl-NL"/>
              </w:rPr>
              <w:t>: Tổng giám đốc -</w:t>
            </w:r>
            <w:r w:rsidR="00B85125" w:rsidRPr="00237688">
              <w:rPr>
                <w:rFonts w:ascii="Times New Roman" w:hAnsi="Times New Roman"/>
                <w:sz w:val="24"/>
                <w:szCs w:val="24"/>
                <w:lang w:val="nl-NL"/>
              </w:rPr>
              <w:t xml:space="preserve"> </w:t>
            </w:r>
            <w:r w:rsidRPr="00237688">
              <w:rPr>
                <w:rFonts w:ascii="Times New Roman" w:hAnsi="Times New Roman"/>
                <w:sz w:val="24"/>
                <w:szCs w:val="24"/>
                <w:lang w:val="nl-NL"/>
              </w:rPr>
              <w:t>Công ty Ogilvy &amp; Mather Việt Nam</w:t>
            </w:r>
            <w:r w:rsidR="00B85125" w:rsidRPr="00237688">
              <w:rPr>
                <w:rFonts w:ascii="Times New Roman" w:hAnsi="Times New Roman"/>
                <w:sz w:val="24"/>
                <w:szCs w:val="24"/>
                <w:lang w:val="nl-NL"/>
              </w:rPr>
              <w:t>.</w:t>
            </w:r>
          </w:p>
        </w:tc>
      </w:tr>
      <w:tr w:rsidR="00202172" w:rsidRPr="00237688" w14:paraId="31EBDD58" w14:textId="77777777" w:rsidTr="00557AE0">
        <w:trPr>
          <w:trHeight w:val="1340"/>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Trần Việt Hương</w:t>
            </w:r>
          </w:p>
        </w:tc>
        <w:tc>
          <w:tcPr>
            <w:tcW w:w="135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Luật sư</w:t>
            </w:r>
          </w:p>
        </w:tc>
        <w:tc>
          <w:tcPr>
            <w:tcW w:w="5557"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237688" w:rsidRDefault="00202172" w:rsidP="00444BF6">
            <w:pPr>
              <w:rPr>
                <w:rFonts w:ascii="Times New Roman" w:hAnsi="Times New Roman"/>
                <w:sz w:val="24"/>
                <w:szCs w:val="24"/>
                <w:lang w:val="nl-NL"/>
              </w:rPr>
            </w:pPr>
            <w:r w:rsidRPr="00237688">
              <w:rPr>
                <w:rFonts w:ascii="Times New Roman" w:hAnsi="Times New Roman"/>
                <w:sz w:val="24"/>
                <w:szCs w:val="24"/>
                <w:lang w:val="nl-NL"/>
              </w:rPr>
              <w:t>Từ 1995</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1997: Tư vấn thuế &amp; Đầu tư -</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Công ty kiểm toán và tư vấn Cooper &amp; Lybrand – AISC</w:t>
            </w:r>
            <w:r w:rsidRPr="00237688">
              <w:rPr>
                <w:rFonts w:ascii="Times New Roman" w:hAnsi="Times New Roman"/>
                <w:sz w:val="24"/>
                <w:szCs w:val="24"/>
                <w:lang w:val="nl-NL"/>
              </w:rPr>
              <w:br/>
              <w:t>Từ 1998</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2000: Tư vấn thuế &amp; Đầu tư</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 Công ty Kiểm toán KPMG</w:t>
            </w:r>
            <w:r w:rsidRPr="00237688">
              <w:rPr>
                <w:rFonts w:ascii="Times New Roman" w:hAnsi="Times New Roman"/>
                <w:sz w:val="24"/>
                <w:szCs w:val="24"/>
                <w:lang w:val="nl-NL"/>
              </w:rPr>
              <w:br/>
              <w:t>Từ 2000</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2003: Phó trưởng Đại diện -</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VPĐD Pacific Rim Enterprises, LLC</w:t>
            </w:r>
            <w:r w:rsidRPr="00237688">
              <w:rPr>
                <w:rFonts w:ascii="Times New Roman" w:hAnsi="Times New Roman"/>
                <w:sz w:val="24"/>
                <w:szCs w:val="24"/>
                <w:lang w:val="nl-NL"/>
              </w:rPr>
              <w:br/>
              <w:t>Từ 2003</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2006: Phó giám đốc -</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Công ty TNHH Nhiệt Đới</w:t>
            </w:r>
            <w:r w:rsidRPr="00237688">
              <w:rPr>
                <w:rFonts w:ascii="Times New Roman" w:hAnsi="Times New Roman"/>
                <w:sz w:val="24"/>
                <w:szCs w:val="24"/>
                <w:lang w:val="nl-NL"/>
              </w:rPr>
              <w:br/>
              <w:t>Từ 2006</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2008: Phó Tổng giám đốc</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 Công ty CP An Gia</w:t>
            </w:r>
            <w:r w:rsidRPr="00237688">
              <w:rPr>
                <w:rFonts w:ascii="Times New Roman" w:hAnsi="Times New Roman"/>
                <w:sz w:val="24"/>
                <w:szCs w:val="24"/>
                <w:lang w:val="nl-NL"/>
              </w:rPr>
              <w:br/>
              <w:t>Từ 2011</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nay: Luật sư thành viên -</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Công ty luật Avenir</w:t>
            </w:r>
            <w:r w:rsidRPr="00237688">
              <w:rPr>
                <w:rFonts w:ascii="Times New Roman" w:hAnsi="Times New Roman"/>
                <w:sz w:val="24"/>
                <w:szCs w:val="24"/>
                <w:lang w:val="nl-NL"/>
              </w:rPr>
              <w:br/>
              <w:t>Từ 2010</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00B80B17" w:rsidRPr="00237688">
              <w:rPr>
                <w:rFonts w:ascii="Times New Roman" w:hAnsi="Times New Roman"/>
                <w:sz w:val="24"/>
                <w:szCs w:val="24"/>
                <w:lang w:val="nl-NL"/>
              </w:rPr>
              <w:t>nay</w:t>
            </w:r>
            <w:r w:rsidRPr="00237688">
              <w:rPr>
                <w:rFonts w:ascii="Times New Roman" w:hAnsi="Times New Roman"/>
                <w:sz w:val="24"/>
                <w:szCs w:val="24"/>
                <w:lang w:val="nl-NL"/>
              </w:rPr>
              <w:t>: Giám đốc Điều hành -</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Công ty TNHH Mễ Tân</w:t>
            </w:r>
          </w:p>
        </w:tc>
      </w:tr>
      <w:bookmarkEnd w:id="2"/>
    </w:tbl>
    <w:p w14:paraId="409746AB" w14:textId="25C345BE" w:rsidR="00557AE0" w:rsidRDefault="00557AE0" w:rsidP="00444BF6">
      <w:pPr>
        <w:jc w:val="both"/>
        <w:rPr>
          <w:rFonts w:ascii="Times New Roman" w:hAnsi="Times New Roman"/>
          <w:b/>
          <w:sz w:val="24"/>
          <w:szCs w:val="24"/>
          <w:lang w:val="nl-NL"/>
        </w:rPr>
      </w:pPr>
    </w:p>
    <w:p w14:paraId="4F57437E" w14:textId="4BAB78D7" w:rsidR="008A1716" w:rsidRDefault="008A1716" w:rsidP="00444BF6">
      <w:pPr>
        <w:jc w:val="both"/>
        <w:rPr>
          <w:rFonts w:ascii="Times New Roman" w:hAnsi="Times New Roman"/>
          <w:b/>
          <w:sz w:val="24"/>
          <w:szCs w:val="24"/>
          <w:lang w:val="nl-NL"/>
        </w:rPr>
      </w:pPr>
    </w:p>
    <w:p w14:paraId="0C47BC75" w14:textId="37157AA5" w:rsidR="007E57EF" w:rsidRDefault="007E57EF" w:rsidP="00444BF6">
      <w:pPr>
        <w:jc w:val="both"/>
        <w:rPr>
          <w:rFonts w:ascii="Times New Roman" w:hAnsi="Times New Roman"/>
          <w:b/>
          <w:sz w:val="24"/>
          <w:szCs w:val="24"/>
          <w:lang w:val="nl-NL"/>
        </w:rPr>
      </w:pPr>
    </w:p>
    <w:p w14:paraId="4E0ED0E0" w14:textId="296FFF69" w:rsidR="007E57EF" w:rsidRDefault="007E57EF" w:rsidP="00444BF6">
      <w:pPr>
        <w:jc w:val="both"/>
        <w:rPr>
          <w:rFonts w:ascii="Times New Roman" w:hAnsi="Times New Roman"/>
          <w:b/>
          <w:sz w:val="24"/>
          <w:szCs w:val="24"/>
          <w:lang w:val="nl-NL"/>
        </w:rPr>
      </w:pPr>
    </w:p>
    <w:p w14:paraId="48A63769" w14:textId="2BA88FF0" w:rsidR="007E57EF" w:rsidRDefault="007E57EF" w:rsidP="00444BF6">
      <w:pPr>
        <w:jc w:val="both"/>
        <w:rPr>
          <w:rFonts w:ascii="Times New Roman" w:hAnsi="Times New Roman"/>
          <w:b/>
          <w:sz w:val="24"/>
          <w:szCs w:val="24"/>
          <w:lang w:val="nl-NL"/>
        </w:rPr>
      </w:pPr>
    </w:p>
    <w:p w14:paraId="7CA6A707" w14:textId="2062A444" w:rsidR="007E57EF" w:rsidRDefault="007E57EF" w:rsidP="00444BF6">
      <w:pPr>
        <w:jc w:val="both"/>
        <w:rPr>
          <w:rFonts w:ascii="Times New Roman" w:hAnsi="Times New Roman"/>
          <w:b/>
          <w:sz w:val="24"/>
          <w:szCs w:val="24"/>
          <w:lang w:val="nl-NL"/>
        </w:rPr>
      </w:pPr>
    </w:p>
    <w:p w14:paraId="03448DC3" w14:textId="77777777" w:rsidR="007E57EF" w:rsidRDefault="007E57EF" w:rsidP="00444BF6">
      <w:pPr>
        <w:jc w:val="both"/>
        <w:rPr>
          <w:rFonts w:ascii="Times New Roman" w:hAnsi="Times New Roman"/>
          <w:b/>
          <w:sz w:val="24"/>
          <w:szCs w:val="24"/>
          <w:lang w:val="nl-NL"/>
        </w:rPr>
      </w:pPr>
    </w:p>
    <w:p w14:paraId="067EF5D3" w14:textId="77777777" w:rsidR="00202172" w:rsidRPr="00237688" w:rsidRDefault="00202172" w:rsidP="00444BF6">
      <w:pPr>
        <w:jc w:val="both"/>
        <w:rPr>
          <w:rFonts w:ascii="Times New Roman" w:hAnsi="Times New Roman"/>
          <w:b/>
          <w:sz w:val="24"/>
          <w:szCs w:val="24"/>
          <w:lang w:val="nl-NL"/>
        </w:rPr>
      </w:pPr>
      <w:r w:rsidRPr="00237688">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2250"/>
        <w:gridCol w:w="1170"/>
        <w:gridCol w:w="1170"/>
        <w:gridCol w:w="5647"/>
      </w:tblGrid>
      <w:tr w:rsidR="00202172" w:rsidRPr="00237688" w14:paraId="044BB571" w14:textId="77777777" w:rsidTr="00F03EB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237688" w:rsidRDefault="00202172" w:rsidP="00444BF6">
            <w:pPr>
              <w:jc w:val="center"/>
              <w:rPr>
                <w:rFonts w:ascii="Times New Roman" w:hAnsi="Times New Roman"/>
                <w:b/>
                <w:sz w:val="24"/>
                <w:szCs w:val="24"/>
                <w:lang w:val="nl-NL"/>
              </w:rPr>
            </w:pPr>
            <w:bookmarkStart w:id="3" w:name="_Hlk14191481"/>
            <w:r w:rsidRPr="00237688">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237688" w:rsidRDefault="00202172" w:rsidP="00444BF6">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202172" w:rsidRPr="00237688" w14:paraId="55B43F99" w14:textId="77777777" w:rsidTr="00F03EB1">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237688" w:rsidRDefault="00FE2E33" w:rsidP="00444BF6">
            <w:pPr>
              <w:jc w:val="center"/>
              <w:rPr>
                <w:rFonts w:ascii="Times New Roman" w:hAnsi="Times New Roman"/>
                <w:sz w:val="24"/>
                <w:szCs w:val="24"/>
                <w:lang w:val="nl-NL"/>
              </w:rPr>
            </w:pPr>
            <w:r w:rsidRPr="00237688">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237688" w:rsidRDefault="00FE2E33" w:rsidP="00444BF6">
            <w:pPr>
              <w:jc w:val="center"/>
              <w:rPr>
                <w:rFonts w:ascii="Times New Roman" w:hAnsi="Times New Roman"/>
                <w:sz w:val="24"/>
                <w:szCs w:val="24"/>
                <w:lang w:val="nl-NL"/>
              </w:rPr>
            </w:pPr>
            <w:r w:rsidRPr="00237688">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53B86BBE" w14:textId="77777777" w:rsidR="00EF077C" w:rsidRPr="00237688" w:rsidRDefault="00202172" w:rsidP="009C0EF7">
            <w:pPr>
              <w:spacing w:after="0"/>
              <w:rPr>
                <w:rFonts w:ascii="Times New Roman" w:hAnsi="Times New Roman"/>
                <w:sz w:val="24"/>
                <w:szCs w:val="24"/>
                <w:lang w:val="nl-NL"/>
              </w:rPr>
            </w:pPr>
            <w:r w:rsidRPr="00237688">
              <w:rPr>
                <w:rFonts w:ascii="Times New Roman" w:hAnsi="Times New Roman"/>
                <w:sz w:val="24"/>
                <w:szCs w:val="24"/>
                <w:lang w:val="nl-NL"/>
              </w:rPr>
              <w:t>Từ 20</w:t>
            </w:r>
            <w:r w:rsidR="00D51B72" w:rsidRPr="00237688">
              <w:rPr>
                <w:rFonts w:ascii="Times New Roman" w:hAnsi="Times New Roman"/>
                <w:sz w:val="24"/>
                <w:szCs w:val="24"/>
                <w:lang w:val="nl-NL"/>
              </w:rPr>
              <w:t>03</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20</w:t>
            </w:r>
            <w:r w:rsidR="00D51B72" w:rsidRPr="00237688">
              <w:rPr>
                <w:rFonts w:ascii="Times New Roman" w:hAnsi="Times New Roman"/>
                <w:sz w:val="24"/>
                <w:szCs w:val="24"/>
                <w:lang w:val="nl-NL"/>
              </w:rPr>
              <w:t>06</w:t>
            </w:r>
            <w:r w:rsidRPr="00237688">
              <w:rPr>
                <w:rFonts w:ascii="Times New Roman" w:hAnsi="Times New Roman"/>
                <w:sz w:val="24"/>
                <w:szCs w:val="24"/>
                <w:lang w:val="nl-NL"/>
              </w:rPr>
              <w:t xml:space="preserve">: </w:t>
            </w:r>
            <w:r w:rsidR="00D51B72" w:rsidRPr="00237688">
              <w:rPr>
                <w:rFonts w:ascii="Times New Roman" w:hAnsi="Times New Roman"/>
                <w:sz w:val="24"/>
                <w:szCs w:val="24"/>
                <w:lang w:val="nl-NL"/>
              </w:rPr>
              <w:t>Nhân viên giao dịch – Cty Cổ phần Chứng Khoán Mê K</w:t>
            </w:r>
            <w:r w:rsidR="00142DBD" w:rsidRPr="00237688">
              <w:rPr>
                <w:rFonts w:ascii="Times New Roman" w:hAnsi="Times New Roman"/>
                <w:sz w:val="24"/>
                <w:szCs w:val="24"/>
                <w:lang w:val="nl-NL"/>
              </w:rPr>
              <w:t>ô</w:t>
            </w:r>
            <w:r w:rsidR="00D51B72" w:rsidRPr="00237688">
              <w:rPr>
                <w:rFonts w:ascii="Times New Roman" w:hAnsi="Times New Roman"/>
                <w:sz w:val="24"/>
                <w:szCs w:val="24"/>
                <w:lang w:val="nl-NL"/>
              </w:rPr>
              <w:t>ng</w:t>
            </w:r>
            <w:r w:rsidR="00142DBD" w:rsidRPr="00237688">
              <w:rPr>
                <w:rFonts w:ascii="Times New Roman" w:hAnsi="Times New Roman"/>
                <w:sz w:val="24"/>
                <w:szCs w:val="24"/>
                <w:lang w:val="nl-NL"/>
              </w:rPr>
              <w:t>.</w:t>
            </w:r>
            <w:r w:rsidRPr="00237688">
              <w:rPr>
                <w:rFonts w:ascii="Times New Roman" w:hAnsi="Times New Roman"/>
                <w:sz w:val="24"/>
                <w:szCs w:val="24"/>
                <w:lang w:val="nl-NL"/>
              </w:rPr>
              <w:br/>
              <w:t>Từ 20</w:t>
            </w:r>
            <w:r w:rsidR="00D51B72" w:rsidRPr="00237688">
              <w:rPr>
                <w:rFonts w:ascii="Times New Roman" w:hAnsi="Times New Roman"/>
                <w:sz w:val="24"/>
                <w:szCs w:val="24"/>
                <w:lang w:val="nl-NL"/>
              </w:rPr>
              <w:t>07</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20</w:t>
            </w:r>
            <w:r w:rsidR="00D51B72" w:rsidRPr="00237688">
              <w:rPr>
                <w:rFonts w:ascii="Times New Roman" w:hAnsi="Times New Roman"/>
                <w:sz w:val="24"/>
                <w:szCs w:val="24"/>
                <w:lang w:val="nl-NL"/>
              </w:rPr>
              <w:t>11</w:t>
            </w:r>
            <w:r w:rsidRPr="00237688">
              <w:rPr>
                <w:rFonts w:ascii="Times New Roman" w:hAnsi="Times New Roman"/>
                <w:sz w:val="24"/>
                <w:szCs w:val="24"/>
                <w:lang w:val="nl-NL"/>
              </w:rPr>
              <w:t xml:space="preserve">: </w:t>
            </w:r>
            <w:r w:rsidR="00D51B72" w:rsidRPr="00237688">
              <w:rPr>
                <w:rFonts w:ascii="Times New Roman" w:hAnsi="Times New Roman"/>
                <w:sz w:val="24"/>
                <w:szCs w:val="24"/>
                <w:lang w:val="nl-NL"/>
              </w:rPr>
              <w:t>Trưởng phòng DVKH – Công ty CP Chứng khoán Quốc tế Việt Nam</w:t>
            </w:r>
            <w:r w:rsidR="00142DBD" w:rsidRPr="00237688">
              <w:rPr>
                <w:rFonts w:ascii="Times New Roman" w:hAnsi="Times New Roman"/>
                <w:sz w:val="24"/>
                <w:szCs w:val="24"/>
                <w:lang w:val="nl-NL"/>
              </w:rPr>
              <w:t>.</w:t>
            </w:r>
            <w:r w:rsidRPr="00237688">
              <w:rPr>
                <w:rFonts w:ascii="Times New Roman" w:hAnsi="Times New Roman"/>
                <w:sz w:val="24"/>
                <w:szCs w:val="24"/>
                <w:lang w:val="nl-NL"/>
              </w:rPr>
              <w:br/>
              <w:t>Từ 201</w:t>
            </w:r>
            <w:r w:rsidR="00142DBD" w:rsidRPr="00237688">
              <w:rPr>
                <w:rFonts w:ascii="Times New Roman" w:hAnsi="Times New Roman"/>
                <w:sz w:val="24"/>
                <w:szCs w:val="24"/>
                <w:lang w:val="nl-NL"/>
              </w:rPr>
              <w:t>1</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201</w:t>
            </w:r>
            <w:r w:rsidR="00142DBD" w:rsidRPr="00237688">
              <w:rPr>
                <w:rFonts w:ascii="Times New Roman" w:hAnsi="Times New Roman"/>
                <w:sz w:val="24"/>
                <w:szCs w:val="24"/>
                <w:lang w:val="nl-NL"/>
              </w:rPr>
              <w:t>2</w:t>
            </w:r>
            <w:r w:rsidRPr="00237688">
              <w:rPr>
                <w:rFonts w:ascii="Times New Roman" w:hAnsi="Times New Roman"/>
                <w:sz w:val="24"/>
                <w:szCs w:val="24"/>
                <w:lang w:val="nl-NL"/>
              </w:rPr>
              <w:t xml:space="preserve">: </w:t>
            </w:r>
            <w:r w:rsidR="00142DBD" w:rsidRPr="00237688">
              <w:rPr>
                <w:rFonts w:ascii="Times New Roman" w:hAnsi="Times New Roman"/>
                <w:sz w:val="24"/>
                <w:szCs w:val="24"/>
                <w:lang w:val="nl-NL"/>
              </w:rPr>
              <w:t>Trưởng phòng Môi giới – Cty CP Chứng khoán Golden Bridge.</w:t>
            </w:r>
            <w:r w:rsidRPr="00237688">
              <w:rPr>
                <w:rFonts w:ascii="Times New Roman" w:hAnsi="Times New Roman"/>
                <w:sz w:val="24"/>
                <w:szCs w:val="24"/>
                <w:lang w:val="nl-NL"/>
              </w:rPr>
              <w:br/>
              <w:t>Từ 2013</w:t>
            </w:r>
            <w:r w:rsidR="006334E3" w:rsidRPr="00237688">
              <w:rPr>
                <w:rFonts w:ascii="Times New Roman" w:hAnsi="Times New Roman"/>
                <w:sz w:val="24"/>
                <w:szCs w:val="24"/>
                <w:lang w:val="nl-NL"/>
              </w:rPr>
              <w:t xml:space="preserve"> </w:t>
            </w:r>
            <w:r w:rsidRPr="00237688">
              <w:rPr>
                <w:rFonts w:ascii="Times New Roman" w:hAnsi="Times New Roman"/>
                <w:sz w:val="24"/>
                <w:szCs w:val="24"/>
                <w:lang w:val="nl-NL"/>
              </w:rPr>
              <w:t>-</w:t>
            </w:r>
            <w:r w:rsidR="006334E3" w:rsidRPr="00237688">
              <w:rPr>
                <w:rFonts w:ascii="Times New Roman" w:hAnsi="Times New Roman"/>
                <w:sz w:val="24"/>
                <w:szCs w:val="24"/>
                <w:lang w:val="nl-NL"/>
              </w:rPr>
              <w:t xml:space="preserve"> </w:t>
            </w:r>
            <w:r w:rsidR="00142DBD" w:rsidRPr="00237688">
              <w:rPr>
                <w:rFonts w:ascii="Times New Roman" w:hAnsi="Times New Roman"/>
                <w:sz w:val="24"/>
                <w:szCs w:val="24"/>
                <w:lang w:val="nl-NL"/>
              </w:rPr>
              <w:t>2015</w:t>
            </w:r>
            <w:r w:rsidRPr="00237688">
              <w:rPr>
                <w:rFonts w:ascii="Times New Roman" w:hAnsi="Times New Roman"/>
                <w:sz w:val="24"/>
                <w:szCs w:val="24"/>
                <w:lang w:val="nl-NL"/>
              </w:rPr>
              <w:t xml:space="preserve">: </w:t>
            </w:r>
            <w:r w:rsidR="00142DBD" w:rsidRPr="00237688">
              <w:rPr>
                <w:rFonts w:ascii="Times New Roman" w:hAnsi="Times New Roman"/>
                <w:sz w:val="24"/>
                <w:szCs w:val="24"/>
                <w:lang w:val="nl-NL"/>
              </w:rPr>
              <w:t>Phụ trách phòng Phát triển khách hàng – Công ty CP Chứng khoán MB.</w:t>
            </w:r>
          </w:p>
          <w:p w14:paraId="650A42DF" w14:textId="77777777" w:rsidR="00142DBD" w:rsidRPr="00237688" w:rsidRDefault="00142DBD" w:rsidP="009C0EF7">
            <w:pPr>
              <w:spacing w:after="0"/>
              <w:rPr>
                <w:rFonts w:ascii="Times New Roman" w:hAnsi="Times New Roman"/>
                <w:sz w:val="24"/>
                <w:szCs w:val="24"/>
                <w:lang w:val="nl-NL"/>
              </w:rPr>
            </w:pPr>
            <w:r w:rsidRPr="00237688">
              <w:rPr>
                <w:rFonts w:ascii="Times New Roman" w:hAnsi="Times New Roman"/>
                <w:sz w:val="24"/>
                <w:szCs w:val="24"/>
                <w:lang w:val="nl-NL"/>
              </w:rPr>
              <w:t>Từ 201</w:t>
            </w:r>
            <w:r w:rsidR="00EF077C" w:rsidRPr="00237688">
              <w:rPr>
                <w:rFonts w:ascii="Times New Roman" w:hAnsi="Times New Roman"/>
                <w:sz w:val="24"/>
                <w:szCs w:val="24"/>
                <w:lang w:val="nl-NL"/>
              </w:rPr>
              <w:t>5</w:t>
            </w:r>
            <w:r w:rsidRPr="00237688">
              <w:rPr>
                <w:rFonts w:ascii="Times New Roman" w:hAnsi="Times New Roman"/>
                <w:sz w:val="24"/>
                <w:szCs w:val="24"/>
                <w:lang w:val="nl-NL"/>
              </w:rPr>
              <w:t xml:space="preserve"> – </w:t>
            </w:r>
            <w:r w:rsidR="00D0386E" w:rsidRPr="00237688">
              <w:rPr>
                <w:rFonts w:ascii="Times New Roman" w:hAnsi="Times New Roman"/>
                <w:sz w:val="24"/>
                <w:szCs w:val="24"/>
                <w:lang w:val="nl-NL"/>
              </w:rPr>
              <w:t>nay</w:t>
            </w:r>
            <w:r w:rsidRPr="00237688">
              <w:rPr>
                <w:rFonts w:ascii="Times New Roman" w:hAnsi="Times New Roman"/>
                <w:sz w:val="24"/>
                <w:szCs w:val="24"/>
                <w:lang w:val="nl-NL"/>
              </w:rPr>
              <w:t xml:space="preserve">: Phó phòng Công ty TNHH MTV Quản </w:t>
            </w:r>
            <w:r w:rsidR="00D0386E" w:rsidRPr="00237688">
              <w:rPr>
                <w:rFonts w:ascii="Times New Roman" w:hAnsi="Times New Roman"/>
                <w:sz w:val="24"/>
                <w:szCs w:val="24"/>
                <w:lang w:val="nl-NL"/>
              </w:rPr>
              <w:t xml:space="preserve">lý </w:t>
            </w:r>
            <w:r w:rsidRPr="00237688">
              <w:rPr>
                <w:rFonts w:ascii="Times New Roman" w:hAnsi="Times New Roman"/>
                <w:sz w:val="24"/>
                <w:szCs w:val="24"/>
                <w:lang w:val="nl-NL"/>
              </w:rPr>
              <w:t>Quỹ Chubb Life.</w:t>
            </w:r>
          </w:p>
        </w:tc>
      </w:tr>
      <w:tr w:rsidR="00202172" w:rsidRPr="00237688" w14:paraId="67D343EE" w14:textId="77777777" w:rsidTr="00F03EB1">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 xml:space="preserve">Đinh Thị Hồng </w:t>
            </w:r>
            <w:r w:rsidR="000A231C" w:rsidRPr="00237688">
              <w:rPr>
                <w:rFonts w:ascii="Times New Roman" w:hAnsi="Times New Roman"/>
                <w:sz w:val="24"/>
                <w:szCs w:val="24"/>
                <w:lang w:val="nl-NL"/>
              </w:rPr>
              <w:t>Vân</w:t>
            </w:r>
          </w:p>
        </w:tc>
        <w:tc>
          <w:tcPr>
            <w:tcW w:w="117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237688" w:rsidRDefault="00202172" w:rsidP="00444BF6">
            <w:pPr>
              <w:jc w:val="center"/>
              <w:rPr>
                <w:rFonts w:ascii="Times New Roman" w:hAnsi="Times New Roman"/>
                <w:sz w:val="24"/>
                <w:szCs w:val="24"/>
                <w:lang w:val="nl-NL"/>
              </w:rPr>
            </w:pPr>
            <w:r w:rsidRPr="00237688">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237688" w:rsidRDefault="000A231C" w:rsidP="00444BF6">
            <w:pPr>
              <w:jc w:val="center"/>
              <w:rPr>
                <w:rFonts w:ascii="Times New Roman" w:hAnsi="Times New Roman"/>
                <w:sz w:val="24"/>
                <w:szCs w:val="24"/>
                <w:lang w:val="nl-NL"/>
              </w:rPr>
            </w:pPr>
            <w:r w:rsidRPr="00237688">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18509E3D" w14:textId="77777777" w:rsidR="00202172" w:rsidRPr="00237688" w:rsidRDefault="00D032C7" w:rsidP="00444BF6">
            <w:pPr>
              <w:rPr>
                <w:rFonts w:ascii="Times New Roman" w:hAnsi="Times New Roman"/>
                <w:sz w:val="24"/>
                <w:szCs w:val="24"/>
                <w:lang w:val="nl-NL"/>
              </w:rPr>
            </w:pPr>
            <w:r w:rsidRPr="00237688">
              <w:rPr>
                <w:rFonts w:ascii="Times New Roman" w:hAnsi="Times New Roman"/>
                <w:sz w:val="24"/>
                <w:szCs w:val="24"/>
                <w:lang w:val="nl-NL"/>
              </w:rPr>
              <w:t>Từ 09/2011-12/2011: Nhân viên phân tích tài chính – Công ty CP Đầu tư Long Quân.</w:t>
            </w:r>
            <w:r w:rsidRPr="00237688">
              <w:rPr>
                <w:rFonts w:ascii="Times New Roman" w:hAnsi="Times New Roman"/>
                <w:sz w:val="24"/>
                <w:szCs w:val="24"/>
                <w:lang w:val="nl-NL"/>
              </w:rPr>
              <w:br/>
              <w:t>Từ 01/2012-01/2020: Nhân viên phân tích đầu tư - Công ty CP Quản lý quỹ Đầu tư chứng khoán Việt Long.</w:t>
            </w:r>
            <w:r w:rsidRPr="00237688">
              <w:rPr>
                <w:rFonts w:ascii="Times New Roman" w:hAnsi="Times New Roman"/>
                <w:sz w:val="24"/>
                <w:szCs w:val="24"/>
                <w:lang w:val="nl-NL"/>
              </w:rPr>
              <w:br/>
              <w:t>Từ 02/2020 – 09/2020: Phó Giám đốc Tài chính – Kế hoạch Tổng Công ty Bến Thành TNHH MTV Từ 09/2020 đến nay: Giám sát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0B1520" w14:paraId="3BDA13B7" w14:textId="77777777" w:rsidTr="00E15901">
        <w:trPr>
          <w:trHeight w:val="1700"/>
        </w:trPr>
        <w:tc>
          <w:tcPr>
            <w:tcW w:w="5027" w:type="dxa"/>
            <w:tcBorders>
              <w:top w:val="nil"/>
              <w:left w:val="nil"/>
              <w:bottom w:val="nil"/>
              <w:right w:val="nil"/>
            </w:tcBorders>
          </w:tcPr>
          <w:p w14:paraId="2EE1DD06" w14:textId="77777777" w:rsidR="00150086" w:rsidRPr="00237688"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237688" w:rsidRDefault="000C3D77" w:rsidP="00E15901">
            <w:pPr>
              <w:jc w:val="center"/>
              <w:rPr>
                <w:rFonts w:ascii="Times New Roman" w:hAnsi="Times New Roman"/>
                <w:b/>
                <w:sz w:val="24"/>
                <w:szCs w:val="24"/>
                <w:lang w:val="nl-NL"/>
              </w:rPr>
            </w:pPr>
          </w:p>
          <w:p w14:paraId="6BD818D0" w14:textId="77777777" w:rsidR="00150086" w:rsidRPr="00237688" w:rsidRDefault="00E15901" w:rsidP="00E15901">
            <w:pPr>
              <w:jc w:val="center"/>
              <w:rPr>
                <w:rFonts w:ascii="Times New Roman" w:hAnsi="Times New Roman"/>
                <w:b/>
                <w:sz w:val="24"/>
                <w:szCs w:val="24"/>
                <w:lang w:val="nl-NL"/>
              </w:rPr>
            </w:pPr>
            <w:r w:rsidRPr="00237688">
              <w:rPr>
                <w:rFonts w:ascii="Times New Roman" w:hAnsi="Times New Roman"/>
                <w:b/>
                <w:sz w:val="24"/>
                <w:szCs w:val="24"/>
                <w:lang w:val="nl-NL"/>
              </w:rPr>
              <w:t>ĐẠI DIỆN CÔNG TY QLQ CHUBB LIFE</w:t>
            </w:r>
          </w:p>
          <w:p w14:paraId="5C3CE0C4" w14:textId="16BB5CA8" w:rsidR="00E15901" w:rsidRPr="00237688" w:rsidRDefault="000F44DE" w:rsidP="00E15901">
            <w:pPr>
              <w:jc w:val="center"/>
              <w:rPr>
                <w:rFonts w:ascii="Times New Roman" w:hAnsi="Times New Roman"/>
                <w:b/>
                <w:sz w:val="24"/>
                <w:szCs w:val="24"/>
                <w:lang w:val="nl-NL"/>
              </w:rPr>
            </w:pPr>
            <w:r w:rsidRPr="00237688">
              <w:rPr>
                <w:rFonts w:ascii="Times New Roman" w:hAnsi="Times New Roman"/>
                <w:b/>
                <w:sz w:val="24"/>
                <w:szCs w:val="24"/>
                <w:lang w:val="nl-NL"/>
              </w:rPr>
              <w:t>Chủ tịch Công ty</w:t>
            </w:r>
          </w:p>
          <w:p w14:paraId="2687AD20" w14:textId="77777777" w:rsidR="006377D3" w:rsidRPr="00237688" w:rsidRDefault="006377D3" w:rsidP="007A0A23">
            <w:pPr>
              <w:rPr>
                <w:rFonts w:ascii="Times New Roman" w:hAnsi="Times New Roman"/>
                <w:b/>
                <w:sz w:val="24"/>
                <w:szCs w:val="24"/>
                <w:lang w:val="nl-NL"/>
              </w:rPr>
            </w:pPr>
          </w:p>
          <w:p w14:paraId="3E096A02" w14:textId="77777777" w:rsidR="002B3684" w:rsidRPr="00237688" w:rsidRDefault="002B3684" w:rsidP="007A0A23">
            <w:pPr>
              <w:rPr>
                <w:rFonts w:ascii="Times New Roman" w:hAnsi="Times New Roman"/>
                <w:b/>
                <w:sz w:val="24"/>
                <w:szCs w:val="24"/>
                <w:lang w:val="nl-NL"/>
              </w:rPr>
            </w:pPr>
          </w:p>
          <w:p w14:paraId="0A34B036" w14:textId="77777777" w:rsidR="002B3684" w:rsidRPr="00237688" w:rsidRDefault="002B3684" w:rsidP="007A0A23">
            <w:pPr>
              <w:rPr>
                <w:rFonts w:ascii="Times New Roman" w:hAnsi="Times New Roman"/>
                <w:b/>
                <w:sz w:val="24"/>
                <w:szCs w:val="24"/>
                <w:lang w:val="nl-NL"/>
              </w:rPr>
            </w:pPr>
          </w:p>
          <w:p w14:paraId="2258C729" w14:textId="77777777" w:rsidR="002B3684" w:rsidRPr="00237688" w:rsidRDefault="002B3684" w:rsidP="007A0A23">
            <w:pPr>
              <w:rPr>
                <w:rFonts w:ascii="Times New Roman" w:hAnsi="Times New Roman"/>
                <w:b/>
                <w:sz w:val="24"/>
                <w:szCs w:val="24"/>
                <w:lang w:val="nl-NL"/>
              </w:rPr>
            </w:pPr>
          </w:p>
          <w:p w14:paraId="42DD2492" w14:textId="77777777" w:rsidR="002B3684" w:rsidRPr="00237688" w:rsidRDefault="002B3684" w:rsidP="007A0A23">
            <w:pPr>
              <w:rPr>
                <w:rFonts w:ascii="Times New Roman" w:hAnsi="Times New Roman"/>
                <w:b/>
                <w:sz w:val="24"/>
                <w:szCs w:val="24"/>
                <w:lang w:val="nl-NL"/>
              </w:rPr>
            </w:pPr>
          </w:p>
          <w:p w14:paraId="38D0C31D" w14:textId="77777777" w:rsidR="00E15901" w:rsidRDefault="000F44DE" w:rsidP="004D11B4">
            <w:pPr>
              <w:jc w:val="center"/>
              <w:rPr>
                <w:rFonts w:ascii="Times New Roman" w:hAnsi="Times New Roman"/>
                <w:sz w:val="24"/>
                <w:szCs w:val="24"/>
                <w:lang w:val="nl-NL"/>
              </w:rPr>
            </w:pPr>
            <w:r w:rsidRPr="00237688">
              <w:rPr>
                <w:rFonts w:ascii="Times New Roman" w:hAnsi="Times New Roman"/>
                <w:b/>
                <w:sz w:val="24"/>
                <w:szCs w:val="24"/>
                <w:lang w:val="nl-NL"/>
              </w:rPr>
              <w:t>Bùi Thanh Hiệp</w:t>
            </w:r>
          </w:p>
        </w:tc>
      </w:tr>
    </w:tbl>
    <w:p w14:paraId="383327B3" w14:textId="77777777" w:rsidR="005F0B26" w:rsidRPr="00F2683A" w:rsidRDefault="005F0B26" w:rsidP="00B3750F">
      <w:pPr>
        <w:jc w:val="both"/>
        <w:rPr>
          <w:rFonts w:ascii="Times New Roman" w:hAnsi="Times New Roman"/>
          <w:sz w:val="24"/>
          <w:szCs w:val="24"/>
          <w:lang w:val="nl-NL"/>
        </w:rPr>
      </w:pPr>
    </w:p>
    <w:sectPr w:rsidR="005F0B26" w:rsidRPr="00F2683A" w:rsidSect="000B152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ED8" w14:textId="77777777" w:rsidR="00A72171" w:rsidRDefault="00A72171" w:rsidP="00621E6D">
      <w:pPr>
        <w:spacing w:after="0" w:line="240" w:lineRule="auto"/>
      </w:pPr>
      <w:r>
        <w:separator/>
      </w:r>
    </w:p>
  </w:endnote>
  <w:endnote w:type="continuationSeparator" w:id="0">
    <w:p w14:paraId="7236D639" w14:textId="77777777" w:rsidR="00A72171" w:rsidRDefault="00A72171"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1CD3" w14:textId="77777777" w:rsidR="00A72171" w:rsidRDefault="00A72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753624"/>
      <w:docPartObj>
        <w:docPartGallery w:val="Page Numbers (Bottom of Page)"/>
        <w:docPartUnique/>
      </w:docPartObj>
    </w:sdtPr>
    <w:sdtEndPr>
      <w:rPr>
        <w:noProof/>
      </w:rPr>
    </w:sdtEndPr>
    <w:sdtContent>
      <w:p w14:paraId="0CF239F1" w14:textId="77777777" w:rsidR="00A72171" w:rsidRDefault="00A72171">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72171" w:rsidRDefault="00A72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2278" w14:textId="77777777" w:rsidR="00A72171" w:rsidRDefault="00A7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CEE9" w14:textId="77777777" w:rsidR="00A72171" w:rsidRDefault="00A72171" w:rsidP="00621E6D">
      <w:pPr>
        <w:spacing w:after="0" w:line="240" w:lineRule="auto"/>
      </w:pPr>
      <w:r>
        <w:separator/>
      </w:r>
    </w:p>
  </w:footnote>
  <w:footnote w:type="continuationSeparator" w:id="0">
    <w:p w14:paraId="7D126308" w14:textId="77777777" w:rsidR="00A72171" w:rsidRDefault="00A72171"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FF7EA" w14:textId="77777777" w:rsidR="00A72171" w:rsidRDefault="00A72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7AF67" w14:textId="77777777" w:rsidR="00A72171" w:rsidRDefault="00A72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FDCC" w14:textId="77777777" w:rsidR="00A72171" w:rsidRDefault="00A72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2"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1"/>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0"/>
  </w:num>
  <w:num w:numId="12">
    <w:abstractNumId w:val="10"/>
  </w:num>
  <w:num w:numId="13">
    <w:abstractNumId w:val="13"/>
  </w:num>
  <w:num w:numId="14">
    <w:abstractNumId w:val="9"/>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10261"/>
    <w:rsid w:val="0001162F"/>
    <w:rsid w:val="000157FC"/>
    <w:rsid w:val="00020B1A"/>
    <w:rsid w:val="00026369"/>
    <w:rsid w:val="00027D85"/>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10403"/>
    <w:rsid w:val="00117CF9"/>
    <w:rsid w:val="0012281A"/>
    <w:rsid w:val="0012287F"/>
    <w:rsid w:val="00134BD1"/>
    <w:rsid w:val="00142DBD"/>
    <w:rsid w:val="00146593"/>
    <w:rsid w:val="00150086"/>
    <w:rsid w:val="00152097"/>
    <w:rsid w:val="00153944"/>
    <w:rsid w:val="001672F9"/>
    <w:rsid w:val="001724E2"/>
    <w:rsid w:val="00173F1B"/>
    <w:rsid w:val="001752CF"/>
    <w:rsid w:val="00186307"/>
    <w:rsid w:val="00191B65"/>
    <w:rsid w:val="001950F7"/>
    <w:rsid w:val="001A5984"/>
    <w:rsid w:val="001B0A91"/>
    <w:rsid w:val="001B0D7B"/>
    <w:rsid w:val="001B0DD1"/>
    <w:rsid w:val="001C1FBF"/>
    <w:rsid w:val="001C4468"/>
    <w:rsid w:val="001C5245"/>
    <w:rsid w:val="001C5CDE"/>
    <w:rsid w:val="001C6980"/>
    <w:rsid w:val="001D4521"/>
    <w:rsid w:val="001D508C"/>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507D"/>
    <w:rsid w:val="002618AF"/>
    <w:rsid w:val="00265A74"/>
    <w:rsid w:val="00276FF6"/>
    <w:rsid w:val="00282584"/>
    <w:rsid w:val="00282639"/>
    <w:rsid w:val="00287AF8"/>
    <w:rsid w:val="002905F1"/>
    <w:rsid w:val="002977FF"/>
    <w:rsid w:val="002A7BA4"/>
    <w:rsid w:val="002B3684"/>
    <w:rsid w:val="002B787B"/>
    <w:rsid w:val="002C20E9"/>
    <w:rsid w:val="002C5193"/>
    <w:rsid w:val="002C6230"/>
    <w:rsid w:val="002D4620"/>
    <w:rsid w:val="002D492D"/>
    <w:rsid w:val="002E503E"/>
    <w:rsid w:val="002F09D5"/>
    <w:rsid w:val="002F139D"/>
    <w:rsid w:val="002F6FB5"/>
    <w:rsid w:val="003001EE"/>
    <w:rsid w:val="0030198D"/>
    <w:rsid w:val="00305AB9"/>
    <w:rsid w:val="003063B2"/>
    <w:rsid w:val="00307271"/>
    <w:rsid w:val="00312040"/>
    <w:rsid w:val="00321C3D"/>
    <w:rsid w:val="00326421"/>
    <w:rsid w:val="00332909"/>
    <w:rsid w:val="0034115C"/>
    <w:rsid w:val="003426F4"/>
    <w:rsid w:val="003464D6"/>
    <w:rsid w:val="003510B0"/>
    <w:rsid w:val="00363061"/>
    <w:rsid w:val="0037324A"/>
    <w:rsid w:val="0037624C"/>
    <w:rsid w:val="00382AD3"/>
    <w:rsid w:val="0038459F"/>
    <w:rsid w:val="00387807"/>
    <w:rsid w:val="003A2BDE"/>
    <w:rsid w:val="003A408C"/>
    <w:rsid w:val="003A426C"/>
    <w:rsid w:val="003A4957"/>
    <w:rsid w:val="003A70A6"/>
    <w:rsid w:val="003C2D8C"/>
    <w:rsid w:val="003D65DF"/>
    <w:rsid w:val="003D7C0D"/>
    <w:rsid w:val="003E0DEE"/>
    <w:rsid w:val="003E1BCB"/>
    <w:rsid w:val="003E47A2"/>
    <w:rsid w:val="003E4AD7"/>
    <w:rsid w:val="003F1FA0"/>
    <w:rsid w:val="003F393D"/>
    <w:rsid w:val="003F7F46"/>
    <w:rsid w:val="004050F5"/>
    <w:rsid w:val="004122D4"/>
    <w:rsid w:val="00417E92"/>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8EA"/>
    <w:rsid w:val="005944D9"/>
    <w:rsid w:val="005A11A2"/>
    <w:rsid w:val="005A1F40"/>
    <w:rsid w:val="005A3A09"/>
    <w:rsid w:val="005A3D85"/>
    <w:rsid w:val="005A6155"/>
    <w:rsid w:val="005B079D"/>
    <w:rsid w:val="005B2BDA"/>
    <w:rsid w:val="005B4551"/>
    <w:rsid w:val="005C4036"/>
    <w:rsid w:val="005C766A"/>
    <w:rsid w:val="005D0313"/>
    <w:rsid w:val="005E35AC"/>
    <w:rsid w:val="005E577E"/>
    <w:rsid w:val="005E6DD7"/>
    <w:rsid w:val="005F0B26"/>
    <w:rsid w:val="005F58BD"/>
    <w:rsid w:val="00605309"/>
    <w:rsid w:val="006117A5"/>
    <w:rsid w:val="00621E6D"/>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B7E"/>
    <w:rsid w:val="006A45A0"/>
    <w:rsid w:val="006A6312"/>
    <w:rsid w:val="006B3050"/>
    <w:rsid w:val="006B5AA7"/>
    <w:rsid w:val="006B6149"/>
    <w:rsid w:val="006C65A3"/>
    <w:rsid w:val="006D079C"/>
    <w:rsid w:val="006D3F57"/>
    <w:rsid w:val="006E26E5"/>
    <w:rsid w:val="006E3CFF"/>
    <w:rsid w:val="006E7196"/>
    <w:rsid w:val="006F77D6"/>
    <w:rsid w:val="0070318A"/>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8052ED"/>
    <w:rsid w:val="00813E8D"/>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850AC"/>
    <w:rsid w:val="008978F2"/>
    <w:rsid w:val="008A1716"/>
    <w:rsid w:val="008A2792"/>
    <w:rsid w:val="008A4832"/>
    <w:rsid w:val="008B22D1"/>
    <w:rsid w:val="008B7453"/>
    <w:rsid w:val="008B78E4"/>
    <w:rsid w:val="008C0AC7"/>
    <w:rsid w:val="008C4FA3"/>
    <w:rsid w:val="008D6682"/>
    <w:rsid w:val="008E0B75"/>
    <w:rsid w:val="008E250F"/>
    <w:rsid w:val="008E3939"/>
    <w:rsid w:val="008F1B52"/>
    <w:rsid w:val="008F48C6"/>
    <w:rsid w:val="009033D7"/>
    <w:rsid w:val="009203CB"/>
    <w:rsid w:val="00925163"/>
    <w:rsid w:val="009271D9"/>
    <w:rsid w:val="009408B0"/>
    <w:rsid w:val="00940CBC"/>
    <w:rsid w:val="00947C56"/>
    <w:rsid w:val="009535E9"/>
    <w:rsid w:val="009648AF"/>
    <w:rsid w:val="00964A58"/>
    <w:rsid w:val="00966CCA"/>
    <w:rsid w:val="009671DB"/>
    <w:rsid w:val="00967897"/>
    <w:rsid w:val="00980853"/>
    <w:rsid w:val="009860B3"/>
    <w:rsid w:val="00991BED"/>
    <w:rsid w:val="009959A1"/>
    <w:rsid w:val="009A1490"/>
    <w:rsid w:val="009A353C"/>
    <w:rsid w:val="009A7470"/>
    <w:rsid w:val="009B0E7F"/>
    <w:rsid w:val="009B3D6D"/>
    <w:rsid w:val="009B5719"/>
    <w:rsid w:val="009B6D55"/>
    <w:rsid w:val="009C0EF7"/>
    <w:rsid w:val="009C24DB"/>
    <w:rsid w:val="009C342F"/>
    <w:rsid w:val="009C5C88"/>
    <w:rsid w:val="009E1ED4"/>
    <w:rsid w:val="009E3A60"/>
    <w:rsid w:val="009F0B2B"/>
    <w:rsid w:val="009F251C"/>
    <w:rsid w:val="009F4AB6"/>
    <w:rsid w:val="00A02690"/>
    <w:rsid w:val="00A06FBD"/>
    <w:rsid w:val="00A1471B"/>
    <w:rsid w:val="00A16895"/>
    <w:rsid w:val="00A20189"/>
    <w:rsid w:val="00A20256"/>
    <w:rsid w:val="00A220CA"/>
    <w:rsid w:val="00A22977"/>
    <w:rsid w:val="00A27AF7"/>
    <w:rsid w:val="00A44C3C"/>
    <w:rsid w:val="00A462A3"/>
    <w:rsid w:val="00A46DC4"/>
    <w:rsid w:val="00A631FF"/>
    <w:rsid w:val="00A65D37"/>
    <w:rsid w:val="00A67095"/>
    <w:rsid w:val="00A72171"/>
    <w:rsid w:val="00A75631"/>
    <w:rsid w:val="00A7782D"/>
    <w:rsid w:val="00A81C20"/>
    <w:rsid w:val="00A85A22"/>
    <w:rsid w:val="00A86A2B"/>
    <w:rsid w:val="00A926B4"/>
    <w:rsid w:val="00A92B40"/>
    <w:rsid w:val="00A962C0"/>
    <w:rsid w:val="00AA4A7F"/>
    <w:rsid w:val="00AA4AF1"/>
    <w:rsid w:val="00AA4C6A"/>
    <w:rsid w:val="00AB3B53"/>
    <w:rsid w:val="00AB629C"/>
    <w:rsid w:val="00AC26AE"/>
    <w:rsid w:val="00AC3F03"/>
    <w:rsid w:val="00AC6473"/>
    <w:rsid w:val="00AD5D01"/>
    <w:rsid w:val="00AE0433"/>
    <w:rsid w:val="00AE1160"/>
    <w:rsid w:val="00B10A55"/>
    <w:rsid w:val="00B14C08"/>
    <w:rsid w:val="00B25E57"/>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5D71"/>
    <w:rsid w:val="00BD0161"/>
    <w:rsid w:val="00BD2872"/>
    <w:rsid w:val="00BD584D"/>
    <w:rsid w:val="00BD670B"/>
    <w:rsid w:val="00BE2769"/>
    <w:rsid w:val="00BF6CD7"/>
    <w:rsid w:val="00C0195A"/>
    <w:rsid w:val="00C10644"/>
    <w:rsid w:val="00C10822"/>
    <w:rsid w:val="00C14EF5"/>
    <w:rsid w:val="00C15853"/>
    <w:rsid w:val="00C17D8E"/>
    <w:rsid w:val="00C220A0"/>
    <w:rsid w:val="00C23979"/>
    <w:rsid w:val="00C272AB"/>
    <w:rsid w:val="00C30443"/>
    <w:rsid w:val="00C31871"/>
    <w:rsid w:val="00C35526"/>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682D"/>
    <w:rsid w:val="00C904C9"/>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41C74"/>
    <w:rsid w:val="00D506DC"/>
    <w:rsid w:val="00D51B72"/>
    <w:rsid w:val="00D544CC"/>
    <w:rsid w:val="00D568D3"/>
    <w:rsid w:val="00D57D78"/>
    <w:rsid w:val="00D64737"/>
    <w:rsid w:val="00D66B9B"/>
    <w:rsid w:val="00D75079"/>
    <w:rsid w:val="00D75CED"/>
    <w:rsid w:val="00D86A2D"/>
    <w:rsid w:val="00D873D0"/>
    <w:rsid w:val="00D92B1C"/>
    <w:rsid w:val="00DA597D"/>
    <w:rsid w:val="00DB113E"/>
    <w:rsid w:val="00DB1211"/>
    <w:rsid w:val="00DB4336"/>
    <w:rsid w:val="00DB7A1F"/>
    <w:rsid w:val="00DC0D58"/>
    <w:rsid w:val="00DC1195"/>
    <w:rsid w:val="00DC1ADC"/>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A1E3D"/>
    <w:rsid w:val="00EA2990"/>
    <w:rsid w:val="00EA3A3A"/>
    <w:rsid w:val="00EA5751"/>
    <w:rsid w:val="00EB1A5A"/>
    <w:rsid w:val="00EB3B26"/>
    <w:rsid w:val="00EC0BD5"/>
    <w:rsid w:val="00EC617C"/>
    <w:rsid w:val="00ED2EC6"/>
    <w:rsid w:val="00ED7937"/>
    <w:rsid w:val="00EE1167"/>
    <w:rsid w:val="00EE75A6"/>
    <w:rsid w:val="00EF077C"/>
    <w:rsid w:val="00EF17F5"/>
    <w:rsid w:val="00F00CB6"/>
    <w:rsid w:val="00F03C28"/>
    <w:rsid w:val="00F03EB1"/>
    <w:rsid w:val="00F134A7"/>
    <w:rsid w:val="00F147F3"/>
    <w:rsid w:val="00F14D5B"/>
    <w:rsid w:val="00F2683A"/>
    <w:rsid w:val="00F3286F"/>
    <w:rsid w:val="00F4320B"/>
    <w:rsid w:val="00F50B89"/>
    <w:rsid w:val="00F50FB9"/>
    <w:rsid w:val="00F549BA"/>
    <w:rsid w:val="00F555AB"/>
    <w:rsid w:val="00F62198"/>
    <w:rsid w:val="00F63837"/>
    <w:rsid w:val="00F71E06"/>
    <w:rsid w:val="00F725CA"/>
    <w:rsid w:val="00F75DB6"/>
    <w:rsid w:val="00F77408"/>
    <w:rsid w:val="00F77CDE"/>
    <w:rsid w:val="00F962E7"/>
    <w:rsid w:val="00FA3054"/>
    <w:rsid w:val="00FB4AE1"/>
    <w:rsid w:val="00FB5884"/>
    <w:rsid w:val="00FB61DD"/>
    <w:rsid w:val="00FD15FC"/>
    <w:rsid w:val="00FE25F0"/>
    <w:rsid w:val="00FE2E33"/>
    <w:rsid w:val="00FE42DF"/>
    <w:rsid w:val="00FF0364"/>
    <w:rsid w:val="00FF0C62"/>
    <w:rsid w:val="00FF2D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1%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NAV'!$AN$2:$AX$2</c:f>
              <c:strCache>
                <c:ptCount val="11"/>
                <c:pt idx="0">
                  <c:v>Tuần 39</c:v>
                </c:pt>
                <c:pt idx="1">
                  <c:v>Tuần 40</c:v>
                </c:pt>
                <c:pt idx="2">
                  <c:v>Tuần 41</c:v>
                </c:pt>
                <c:pt idx="3">
                  <c:v>Tuần 42</c:v>
                </c:pt>
                <c:pt idx="4">
                  <c:v>Tuần 43</c:v>
                </c:pt>
                <c:pt idx="5">
                  <c:v>Tuần 44</c:v>
                </c:pt>
                <c:pt idx="6">
                  <c:v>Tuần 45</c:v>
                </c:pt>
                <c:pt idx="7">
                  <c:v>Tuần 46</c:v>
                </c:pt>
                <c:pt idx="8">
                  <c:v>Tuần 47</c:v>
                </c:pt>
                <c:pt idx="9">
                  <c:v>Tuần 48</c:v>
                </c:pt>
                <c:pt idx="10">
                  <c:v>Tuần 49</c:v>
                </c:pt>
              </c:strCache>
            </c:strRef>
          </c:cat>
          <c:val>
            <c:numRef>
              <c:f>'Chart NAV'!$AN$3:$AX$3</c:f>
              <c:numCache>
                <c:formatCode>_(* #,##0_);_(* \(#,##0\);_(* "-"??_);_(@_)</c:formatCode>
                <c:ptCount val="11"/>
                <c:pt idx="0">
                  <c:v>11131.57</c:v>
                </c:pt>
                <c:pt idx="1">
                  <c:v>11139.55</c:v>
                </c:pt>
                <c:pt idx="2">
                  <c:v>11146.99</c:v>
                </c:pt>
                <c:pt idx="3">
                  <c:v>11154.42</c:v>
                </c:pt>
                <c:pt idx="4">
                  <c:v>11161.88</c:v>
                </c:pt>
                <c:pt idx="5">
                  <c:v>11169.28</c:v>
                </c:pt>
                <c:pt idx="6">
                  <c:v>11176.68</c:v>
                </c:pt>
                <c:pt idx="7">
                  <c:v>11184.09</c:v>
                </c:pt>
                <c:pt idx="8">
                  <c:v>11196.82</c:v>
                </c:pt>
                <c:pt idx="9">
                  <c:v>11203.46</c:v>
                </c:pt>
                <c:pt idx="10">
                  <c:v>11211.27</c:v>
                </c:pt>
              </c:numCache>
            </c:numRef>
          </c:val>
          <c:smooth val="0"/>
          <c:extLst>
            <c:ext xmlns:c16="http://schemas.microsoft.com/office/drawing/2014/chart" uri="{C3380CC4-5D6E-409C-BE32-E72D297353CC}">
              <c16:uniqueId val="{00000000-68A3-4380-9DD5-1ADBBB2F922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zRkgq2vJqEp8iOnZaVv+TpDc6ww=</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Gy/d6LdHjUo0z3XG9kx8qRrIeCc=</DigestValue>
    </Reference>
  </SignedInfo>
  <SignatureValue>YNxVVrBIyiTZXHycHsQNfEIGul1TILV6xtjn7J/wk3it8JheNdTPfX1tLC2+BJf/HkSkH5wq80vf
HfoQn3tT/iSDsuvWM9AKBDanIpiR2eD53PEzWOOCisS8+63E76m+L123JMZsBAxwAfrPq+YoPNz/
XNrQ7Jc5wKg9ND9tPjw=</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9JclydFQthpaEzMybbqJvXb/iVM=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lcjiJ9MDNANN+X3fB0LKexMfIBo=</DigestValue>
      </Reference>
      <Reference URI="/word/charts/chart1.xml?ContentType=application/vnd.openxmlformats-officedocument.drawingml.chart+xml">
        <DigestMethod Algorithm="http://www.w3.org/2000/09/xmldsig#sha1"/>
        <DigestValue>pCrG0B7B7h0WmbuDu9c7sjehUg4=</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ZTXaD5thzLP0GP2dg3wBvURaWeU=</DigestValue>
      </Reference>
      <Reference URI="/word/endnotes.xml?ContentType=application/vnd.openxmlformats-officedocument.wordprocessingml.endnotes+xml">
        <DigestMethod Algorithm="http://www.w3.org/2000/09/xmldsig#sha1"/>
        <DigestValue>YGHJJjnF2a7lYWRNKN1eIgewXz4=</DigestValue>
      </Reference>
      <Reference URI="/word/fontTable.xml?ContentType=application/vnd.openxmlformats-officedocument.wordprocessingml.fontTable+xml">
        <DigestMethod Algorithm="http://www.w3.org/2000/09/xmldsig#sha1"/>
        <DigestValue>oERHUnTCTdEL6ZJnyw2rHFvCvNM=</DigestValue>
      </Reference>
      <Reference URI="/word/footer1.xml?ContentType=application/vnd.openxmlformats-officedocument.wordprocessingml.footer+xml">
        <DigestMethod Algorithm="http://www.w3.org/2000/09/xmldsig#sha1"/>
        <DigestValue>ov37vLvvmUfy9BtlO+iZUTjdGpk=</DigestValue>
      </Reference>
      <Reference URI="/word/footer2.xml?ContentType=application/vnd.openxmlformats-officedocument.wordprocessingml.footer+xml">
        <DigestMethod Algorithm="http://www.w3.org/2000/09/xmldsig#sha1"/>
        <DigestValue>ck/Wx2eybmq8p9HsdcEmKi+Mg9E=</DigestValue>
      </Reference>
      <Reference URI="/word/footer3.xml?ContentType=application/vnd.openxmlformats-officedocument.wordprocessingml.footer+xml">
        <DigestMethod Algorithm="http://www.w3.org/2000/09/xmldsig#sha1"/>
        <DigestValue>8QyQB9cC0cnK5ap2isjWqwwnZtQ=</DigestValue>
      </Reference>
      <Reference URI="/word/footnotes.xml?ContentType=application/vnd.openxmlformats-officedocument.wordprocessingml.footnotes+xml">
        <DigestMethod Algorithm="http://www.w3.org/2000/09/xmldsig#sha1"/>
        <DigestValue>9gsV6//g/BS5Z+mItajR4Nt7C+o=</DigestValue>
      </Reference>
      <Reference URI="/word/header1.xml?ContentType=application/vnd.openxmlformats-officedocument.wordprocessingml.header+xml">
        <DigestMethod Algorithm="http://www.w3.org/2000/09/xmldsig#sha1"/>
        <DigestValue>X74duKjecunqq3Tk1XfQR/hzaRQ=</DigestValue>
      </Reference>
      <Reference URI="/word/header2.xml?ContentType=application/vnd.openxmlformats-officedocument.wordprocessingml.header+xml">
        <DigestMethod Algorithm="http://www.w3.org/2000/09/xmldsig#sha1"/>
        <DigestValue>kfuGFkYXg2MnoiKUbZITNPqekeY=</DigestValue>
      </Reference>
      <Reference URI="/word/header3.xml?ContentType=application/vnd.openxmlformats-officedocument.wordprocessingml.header+xml">
        <DigestMethod Algorithm="http://www.w3.org/2000/09/xmldsig#sha1"/>
        <DigestValue>22IcDdWHBzZPNwjIMGyukcOBxsE=</DigestValue>
      </Reference>
      <Reference URI="/word/media/image1.png?ContentType=image/png">
        <DigestMethod Algorithm="http://www.w3.org/2000/09/xmldsig#sha1"/>
        <DigestValue>NTvEEPHmjcxR57MIq7J9IQc9yrI=</DigestValue>
      </Reference>
      <Reference URI="/word/media/image2.png?ContentType=image/png">
        <DigestMethod Algorithm="http://www.w3.org/2000/09/xmldsig#sha1"/>
        <DigestValue>tjhrnBexCKkH8fyEF7/3DJ1L2JU=</DigestValue>
      </Reference>
      <Reference URI="/word/media/image3.png?ContentType=image/png">
        <DigestMethod Algorithm="http://www.w3.org/2000/09/xmldsig#sha1"/>
        <DigestValue>v+RTuMjjgsuYlFBuQQcHU6JYZ/A=</DigestValue>
      </Reference>
      <Reference URI="/word/media/image4.png?ContentType=image/png">
        <DigestMethod Algorithm="http://www.w3.org/2000/09/xmldsig#sha1"/>
        <DigestValue>bjDACUCmpz7enAvt/eUNAu/qP7E=</DigestValue>
      </Reference>
      <Reference URI="/word/numbering.xml?ContentType=application/vnd.openxmlformats-officedocument.wordprocessingml.numbering+xml">
        <DigestMethod Algorithm="http://www.w3.org/2000/09/xmldsig#sha1"/>
        <DigestValue>OuzawJLqJe3kveWt/GW1GSdoWiY=</DigestValue>
      </Reference>
      <Reference URI="/word/settings.xml?ContentType=application/vnd.openxmlformats-officedocument.wordprocessingml.settings+xml">
        <DigestMethod Algorithm="http://www.w3.org/2000/09/xmldsig#sha1"/>
        <DigestValue>2Yz+WgeQvXzMF6Pq1mKaQ7NEGbM=</DigestValue>
      </Reference>
      <Reference URI="/word/styles.xml?ContentType=application/vnd.openxmlformats-officedocument.wordprocessingml.styles+xml">
        <DigestMethod Algorithm="http://www.w3.org/2000/09/xmldsig#sha1"/>
        <DigestValue>yC+ri62ihVpljPZNRdVsM8afN1k=</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QNqmohd76te4gQFbW4T13k5RC4c=</DigestValue>
      </Reference>
    </Manifest>
    <SignatureProperties>
      <SignatureProperty Id="idSignatureTime" Target="#idPackageSignature">
        <mdssi:SignatureTime xmlns:mdssi="http://schemas.openxmlformats.org/package/2006/digital-signature">
          <mdssi:Format>YYYY-MM-DDThh:mm:ssTZD</mdssi:Format>
          <mdssi:Value>2022-01-18T09:15:40Z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2022-01-18T09:15:40Z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4</cp:revision>
  <cp:lastPrinted>2021-01-15T02:36:00Z</cp:lastPrinted>
  <dcterms:created xsi:type="dcterms:W3CDTF">2022-01-18T09:08:00Z</dcterms:created>
  <dcterms:modified xsi:type="dcterms:W3CDTF">2022-01-18T09:15:00Z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