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90"/>
        <w:gridCol w:w="4601"/>
      </w:tblGrid>
      <w:tr w:rsidR="00DE2CF4" w:rsidRPr="000137DB" w:rsidTr="00D25237">
        <w:trPr>
          <w:trHeight w:val="865"/>
        </w:trPr>
        <w:tc>
          <w:tcPr>
            <w:tcW w:w="4190" w:type="dxa"/>
          </w:tcPr>
          <w:p w:rsidR="00DE2CF4" w:rsidRDefault="00DE2CF4" w:rsidP="006A0A2B">
            <w:pPr>
              <w:pStyle w:val="BodyText2"/>
              <w:spacing w:line="288" w:lineRule="auto"/>
              <w:jc w:val="center"/>
              <w:rPr>
                <w:b w:val="0"/>
                <w:sz w:val="24"/>
                <w:szCs w:val="24"/>
                <w:lang w:val="nl-NL"/>
              </w:rPr>
            </w:pPr>
            <w:r w:rsidRPr="000119AC">
              <w:rPr>
                <w:b w:val="0"/>
                <w:sz w:val="24"/>
                <w:szCs w:val="24"/>
                <w:lang w:val="nl-NL"/>
              </w:rPr>
              <w:t>Số:</w:t>
            </w:r>
            <w:r w:rsidR="0054637E" w:rsidRPr="000119AC">
              <w:rPr>
                <w:b w:val="0"/>
                <w:sz w:val="24"/>
                <w:szCs w:val="24"/>
                <w:lang w:val="nl-NL"/>
              </w:rPr>
              <w:t xml:space="preserve"> </w:t>
            </w:r>
            <w:r w:rsidR="004F00C9" w:rsidRPr="004F00C9">
              <w:rPr>
                <w:b w:val="0"/>
                <w:sz w:val="24"/>
                <w:szCs w:val="24"/>
                <w:lang w:val="nl-NL"/>
              </w:rPr>
              <w:t>CFMCACEN210082V</w:t>
            </w:r>
          </w:p>
          <w:p w:rsidR="00AE4148" w:rsidRPr="00AD16F5" w:rsidRDefault="006B5BFB" w:rsidP="00AD16F5">
            <w:pPr>
              <w:pStyle w:val="BodyText2"/>
              <w:spacing w:line="288" w:lineRule="auto"/>
              <w:jc w:val="center"/>
              <w:rPr>
                <w:b w:val="0"/>
                <w:i/>
                <w:sz w:val="18"/>
                <w:szCs w:val="18"/>
                <w:lang w:val="nl-NL"/>
              </w:rPr>
            </w:pPr>
            <w:r>
              <w:rPr>
                <w:b w:val="0"/>
                <w:i/>
                <w:sz w:val="18"/>
                <w:szCs w:val="18"/>
                <w:lang w:val="nl-NL"/>
              </w:rPr>
              <w:t xml:space="preserve">        </w:t>
            </w:r>
            <w:r w:rsidR="00AE4148" w:rsidRPr="004E6E82">
              <w:rPr>
                <w:b w:val="0"/>
                <w:i/>
                <w:sz w:val="18"/>
                <w:szCs w:val="18"/>
                <w:lang w:val="nl-NL"/>
              </w:rPr>
              <w:t>(V/v: Giải trình chênh lệch lợi nhuận sau thuế so với cùng kỳ năm trước)</w:t>
            </w:r>
          </w:p>
        </w:tc>
        <w:tc>
          <w:tcPr>
            <w:tcW w:w="4601" w:type="dxa"/>
          </w:tcPr>
          <w:p w:rsidR="00DE2CF4" w:rsidRDefault="00DE2CF4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:rsidR="00AE4148" w:rsidRDefault="00AE4148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:rsidR="00AE4148" w:rsidRPr="000119AC" w:rsidRDefault="00AE4148" w:rsidP="002C1C29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  <w:r>
              <w:rPr>
                <w:b w:val="0"/>
                <w:i/>
                <w:sz w:val="24"/>
                <w:szCs w:val="24"/>
                <w:lang w:val="nl-NL"/>
              </w:rPr>
              <w:t xml:space="preserve">Tp.HCM, ngày </w:t>
            </w:r>
            <w:r w:rsidR="00D95D37">
              <w:rPr>
                <w:b w:val="0"/>
                <w:i/>
                <w:sz w:val="24"/>
                <w:szCs w:val="24"/>
                <w:lang w:val="nl-NL"/>
              </w:rPr>
              <w:t>1</w:t>
            </w:r>
            <w:r w:rsidR="001E5701">
              <w:rPr>
                <w:b w:val="0"/>
                <w:i/>
                <w:sz w:val="24"/>
                <w:szCs w:val="24"/>
                <w:lang w:val="nl-NL"/>
              </w:rPr>
              <w:t>6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tháng </w:t>
            </w:r>
            <w:r w:rsidR="00D95D37">
              <w:rPr>
                <w:b w:val="0"/>
                <w:i/>
                <w:sz w:val="24"/>
                <w:szCs w:val="24"/>
                <w:lang w:val="nl-NL"/>
              </w:rPr>
              <w:t>0</w:t>
            </w:r>
            <w:r w:rsidR="001E5701">
              <w:rPr>
                <w:b w:val="0"/>
                <w:i/>
                <w:sz w:val="24"/>
                <w:szCs w:val="24"/>
                <w:lang w:val="nl-NL"/>
              </w:rPr>
              <w:t>7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năm 20</w:t>
            </w:r>
            <w:r w:rsidR="00F775CA">
              <w:rPr>
                <w:b w:val="0"/>
                <w:i/>
                <w:sz w:val="24"/>
                <w:szCs w:val="24"/>
                <w:lang w:val="nl-NL"/>
              </w:rPr>
              <w:t>2</w:t>
            </w:r>
            <w:r w:rsidR="00D95D37">
              <w:rPr>
                <w:b w:val="0"/>
                <w:i/>
                <w:sz w:val="24"/>
                <w:szCs w:val="24"/>
                <w:lang w:val="nl-NL"/>
              </w:rPr>
              <w:t>1</w:t>
            </w:r>
          </w:p>
        </w:tc>
      </w:tr>
    </w:tbl>
    <w:p w:rsidR="00DE2CF4" w:rsidRPr="000119AC" w:rsidRDefault="00DE2CF4" w:rsidP="00014A71">
      <w:pPr>
        <w:spacing w:line="288" w:lineRule="auto"/>
        <w:jc w:val="center"/>
        <w:rPr>
          <w:b/>
          <w:spacing w:val="-12"/>
          <w:lang w:val="nl-NL"/>
        </w:rPr>
      </w:pPr>
    </w:p>
    <w:p w:rsidR="00DE2CF4" w:rsidRDefault="00DE2CF4" w:rsidP="00014A71">
      <w:pPr>
        <w:spacing w:line="288" w:lineRule="auto"/>
        <w:jc w:val="center"/>
        <w:rPr>
          <w:b/>
          <w:lang w:val="nl-NL"/>
        </w:rPr>
      </w:pPr>
      <w:r w:rsidRPr="000119AC">
        <w:rPr>
          <w:b/>
          <w:i/>
          <w:lang w:val="nl-NL"/>
        </w:rPr>
        <w:t>Kính gửi</w:t>
      </w:r>
      <w:r w:rsidRPr="000119AC">
        <w:rPr>
          <w:i/>
          <w:lang w:val="nl-NL"/>
        </w:rPr>
        <w:t xml:space="preserve">: </w:t>
      </w:r>
      <w:r w:rsidRPr="000119AC">
        <w:rPr>
          <w:b/>
          <w:lang w:val="nl-NL"/>
        </w:rPr>
        <w:t>Ủy ban Chứng khoán Nhà nước</w:t>
      </w:r>
    </w:p>
    <w:p w:rsidR="005014F2" w:rsidRPr="000119AC" w:rsidRDefault="005014F2" w:rsidP="00014A71">
      <w:pPr>
        <w:spacing w:line="288" w:lineRule="auto"/>
        <w:jc w:val="center"/>
        <w:rPr>
          <w:b/>
          <w:lang w:val="nl-NL"/>
        </w:rPr>
      </w:pPr>
      <w:r>
        <w:rPr>
          <w:b/>
          <w:lang w:val="nl-NL"/>
        </w:rPr>
        <w:t>Vụ Quản lý các công ty Quản lý quỹ &amp; Đầu tư chứng khoán</w:t>
      </w:r>
    </w:p>
    <w:p w:rsidR="00DE2CF4" w:rsidRPr="000119AC" w:rsidRDefault="00DE2CF4" w:rsidP="00014A71">
      <w:pPr>
        <w:spacing w:line="288" w:lineRule="auto"/>
        <w:jc w:val="both"/>
        <w:rPr>
          <w:i/>
          <w:lang w:val="nl-NL"/>
        </w:rPr>
      </w:pPr>
    </w:p>
    <w:p w:rsidR="00DE2CF4" w:rsidRDefault="00DE2CF4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0119AC">
        <w:rPr>
          <w:rFonts w:ascii="Times New Roman" w:hAnsi="Times New Roman"/>
          <w:sz w:val="24"/>
          <w:szCs w:val="24"/>
          <w:lang w:val="nl-NL"/>
        </w:rPr>
        <w:t xml:space="preserve">Tên công ty: 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CÔNG TY TNHH MTV QUẢN LÝ QUỸ </w:t>
      </w:r>
      <w:r w:rsidR="00DC1F29" w:rsidRPr="00D64296">
        <w:rPr>
          <w:rFonts w:ascii="Times New Roman" w:hAnsi="Times New Roman"/>
          <w:b/>
          <w:sz w:val="24"/>
          <w:szCs w:val="24"/>
          <w:lang w:val="nl-NL"/>
        </w:rPr>
        <w:t>CHUBB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 LIFE</w:t>
      </w:r>
    </w:p>
    <w:p w:rsidR="00AE4148" w:rsidRDefault="00AE4148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Mã số thuế: 0312547486</w:t>
      </w:r>
    </w:p>
    <w:p w:rsidR="00E80A74" w:rsidRDefault="00AE414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Địa chỉ trụ sở: Lô K, tầng 8, 115 Nguyễn Huệ, Phường Bến Nghé, Quận 1, Tp.</w:t>
      </w:r>
      <w:r w:rsidR="003400DA">
        <w:rPr>
          <w:rFonts w:ascii="Times New Roman" w:hAnsi="Times New Roman"/>
          <w:sz w:val="24"/>
          <w:szCs w:val="24"/>
          <w:lang w:val="nl-NL"/>
        </w:rPr>
        <w:t>HCM</w:t>
      </w:r>
    </w:p>
    <w:p w:rsidR="00AE4148" w:rsidRPr="00FE7B4A" w:rsidRDefault="00AE4148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Thông tư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96/2020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/TT-BTC ngày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16/11/2020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của Bộ Tài chính về việc hướng dẫn công bố thông tin trên thị trường chứng khoán.</w:t>
      </w:r>
    </w:p>
    <w:p w:rsidR="00D70EE8" w:rsidRPr="00FE7B4A" w:rsidRDefault="003E427D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số liệu báo cáo 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quý </w:t>
      </w:r>
      <w:r w:rsidR="00407A6E">
        <w:rPr>
          <w:rFonts w:ascii="Times New Roman" w:hAnsi="Times New Roman"/>
          <w:i/>
          <w:sz w:val="24"/>
          <w:szCs w:val="24"/>
          <w:lang w:val="nl-NL"/>
        </w:rPr>
        <w:t>2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 năm 202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1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>, chúng tôi xin được giải trình các biến động trên báo cáo kết quả hoạt động sản xuất kinh doanh so với cùng kỳ năm 20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như sau:</w:t>
      </w:r>
    </w:p>
    <w:tbl>
      <w:tblPr>
        <w:tblW w:w="8248" w:type="dxa"/>
        <w:tblInd w:w="-5" w:type="dxa"/>
        <w:tblLook w:val="04A0" w:firstRow="1" w:lastRow="0" w:firstColumn="1" w:lastColumn="0" w:noHBand="0" w:noVBand="1"/>
      </w:tblPr>
      <w:tblGrid>
        <w:gridCol w:w="632"/>
        <w:gridCol w:w="2158"/>
        <w:gridCol w:w="1490"/>
        <w:gridCol w:w="1655"/>
        <w:gridCol w:w="1470"/>
        <w:gridCol w:w="843"/>
      </w:tblGrid>
      <w:tr w:rsidR="00A0546E" w:rsidRPr="004F00C9" w:rsidTr="0015647C">
        <w:trPr>
          <w:trHeight w:val="352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6E" w:rsidRPr="0015647C" w:rsidRDefault="00A054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SG"/>
              </w:rPr>
            </w:pPr>
            <w:bookmarkStart w:id="0" w:name="_GoBack" w:colFirst="0" w:colLast="5"/>
            <w:r w:rsidRPr="0015647C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b/>
                <w:bCs/>
                <w:color w:val="000000"/>
                <w:sz w:val="22"/>
                <w:szCs w:val="22"/>
              </w:rPr>
              <w:t>Nội</w:t>
            </w:r>
            <w:proofErr w:type="spellEnd"/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4250A2" w:rsidRPr="0015647C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/2021 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4250A2" w:rsidRPr="0015647C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/2020 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b/>
                <w:bCs/>
                <w:color w:val="000000"/>
                <w:sz w:val="22"/>
                <w:szCs w:val="22"/>
              </w:rPr>
              <w:t>Chênh</w:t>
            </w:r>
            <w:proofErr w:type="spellEnd"/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b/>
                <w:bCs/>
                <w:color w:val="000000"/>
                <w:sz w:val="22"/>
                <w:szCs w:val="22"/>
              </w:rPr>
              <w:t>lệch</w:t>
            </w:r>
            <w:proofErr w:type="spellEnd"/>
          </w:p>
        </w:tc>
      </w:tr>
      <w:tr w:rsidR="00A0546E" w:rsidRPr="004F00C9" w:rsidTr="0015647C">
        <w:trPr>
          <w:trHeight w:val="35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Giá trị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0546E" w:rsidRPr="004F00C9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color w:val="000000"/>
                <w:sz w:val="22"/>
                <w:szCs w:val="22"/>
              </w:rPr>
              <w:t>Tổng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doanh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thu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DE6BF3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5.133.386.718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A0546E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4.</w:t>
            </w:r>
            <w:r w:rsidR="00DE6BF3" w:rsidRPr="0015647C">
              <w:rPr>
                <w:color w:val="000000"/>
                <w:sz w:val="22"/>
                <w:szCs w:val="22"/>
              </w:rPr>
              <w:t>607.250.638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DE6BF3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526.136.080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DE6BF3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11</w:t>
            </w:r>
            <w:r w:rsidR="00A0546E" w:rsidRPr="0015647C">
              <w:rPr>
                <w:color w:val="000000"/>
                <w:sz w:val="22"/>
                <w:szCs w:val="22"/>
              </w:rPr>
              <w:t>,</w:t>
            </w:r>
            <w:r w:rsidRPr="0015647C">
              <w:rPr>
                <w:color w:val="000000"/>
                <w:sz w:val="22"/>
                <w:szCs w:val="22"/>
              </w:rPr>
              <w:t>4</w:t>
            </w:r>
          </w:p>
        </w:tc>
      </w:tr>
      <w:tr w:rsidR="00A0546E" w:rsidRPr="004F00C9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color w:val="000000"/>
                <w:sz w:val="22"/>
                <w:szCs w:val="22"/>
              </w:rPr>
              <w:t>Tổng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chi phí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DE6BF3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2.050.362.768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A0546E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1.</w:t>
            </w:r>
            <w:r w:rsidR="00DE6BF3" w:rsidRPr="0015647C">
              <w:rPr>
                <w:color w:val="000000"/>
                <w:sz w:val="22"/>
                <w:szCs w:val="22"/>
              </w:rPr>
              <w:t>830.523.180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DE6BF3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219.839.588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DE6BF3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A0546E" w:rsidRPr="004F00C9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color w:val="000000"/>
                <w:sz w:val="22"/>
                <w:szCs w:val="22"/>
              </w:rPr>
              <w:t>Lợi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nhuận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trước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thuê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>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A0546E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3</w:t>
            </w:r>
            <w:r w:rsidR="00994007" w:rsidRPr="0015647C">
              <w:rPr>
                <w:color w:val="000000"/>
                <w:sz w:val="22"/>
                <w:szCs w:val="22"/>
              </w:rPr>
              <w:t>.</w:t>
            </w:r>
            <w:r w:rsidR="00DE6BF3" w:rsidRPr="0015647C">
              <w:rPr>
                <w:color w:val="000000"/>
                <w:sz w:val="22"/>
                <w:szCs w:val="22"/>
              </w:rPr>
              <w:t>083.023.950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DE6BF3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2.776.727.458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DE6BF3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306.296.492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122CBD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11</w:t>
            </w:r>
          </w:p>
        </w:tc>
      </w:tr>
      <w:tr w:rsidR="00A0546E" w:rsidRPr="004F00C9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color w:val="000000"/>
                <w:sz w:val="22"/>
                <w:szCs w:val="22"/>
              </w:rPr>
              <w:t>Lợi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nhuận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sau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thuê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>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122CBD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2.466.419.160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A0546E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</w:t>
            </w:r>
            <w:r w:rsidR="00994007" w:rsidRPr="0015647C">
              <w:rPr>
                <w:color w:val="000000"/>
                <w:sz w:val="22"/>
                <w:szCs w:val="22"/>
              </w:rPr>
              <w:t>.</w:t>
            </w:r>
            <w:r w:rsidR="00122CBD" w:rsidRPr="0015647C">
              <w:rPr>
                <w:color w:val="000000"/>
                <w:sz w:val="22"/>
                <w:szCs w:val="22"/>
              </w:rPr>
              <w:t>221.381.966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122CBD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245.037.194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46E" w:rsidRPr="0015647C" w:rsidRDefault="00122CBD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11</w:t>
            </w:r>
          </w:p>
        </w:tc>
      </w:tr>
      <w:bookmarkEnd w:id="0"/>
    </w:tbl>
    <w:p w:rsidR="00933935" w:rsidRPr="004F00C9" w:rsidRDefault="00933935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0"/>
          <w:lang w:val="nl-NL"/>
        </w:rPr>
      </w:pPr>
    </w:p>
    <w:p w:rsidR="001763DB" w:rsidRDefault="00D70EE8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doanh thu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122CBD">
        <w:rPr>
          <w:rFonts w:ascii="Times New Roman" w:hAnsi="Times New Roman"/>
          <w:sz w:val="24"/>
          <w:szCs w:val="24"/>
          <w:lang w:val="nl-NL"/>
        </w:rPr>
        <w:t>2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A0546E">
        <w:rPr>
          <w:rFonts w:ascii="Times New Roman" w:hAnsi="Times New Roman"/>
          <w:sz w:val="24"/>
          <w:szCs w:val="24"/>
          <w:lang w:val="nl-NL"/>
        </w:rPr>
        <w:t>1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tăng </w:t>
      </w:r>
      <w:r w:rsidR="00122CBD" w:rsidRPr="00122CBD">
        <w:rPr>
          <w:rFonts w:ascii="Times New Roman" w:hAnsi="Times New Roman"/>
          <w:sz w:val="24"/>
          <w:szCs w:val="24"/>
          <w:lang w:val="nl-NL"/>
        </w:rPr>
        <w:t>526.136.080</w:t>
      </w:r>
      <w:r w:rsidR="0061571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B1D4F" w:rsidRPr="001763DB">
        <w:rPr>
          <w:rFonts w:ascii="Times New Roman" w:hAnsi="Times New Roman"/>
          <w:sz w:val="24"/>
          <w:szCs w:val="24"/>
          <w:lang w:val="nl-NL"/>
        </w:rPr>
        <w:t>đ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tương ứng tăng </w:t>
      </w:r>
      <w:r w:rsidR="00122CBD">
        <w:rPr>
          <w:rFonts w:ascii="Times New Roman" w:hAnsi="Times New Roman"/>
          <w:sz w:val="24"/>
          <w:szCs w:val="24"/>
          <w:lang w:val="nl-NL"/>
        </w:rPr>
        <w:t>11</w:t>
      </w:r>
      <w:r w:rsidR="00994007">
        <w:rPr>
          <w:rFonts w:ascii="Times New Roman" w:hAnsi="Times New Roman"/>
          <w:sz w:val="24"/>
          <w:szCs w:val="24"/>
          <w:lang w:val="nl-NL"/>
        </w:rPr>
        <w:t>,</w:t>
      </w:r>
      <w:r w:rsidR="00122CBD">
        <w:rPr>
          <w:rFonts w:ascii="Times New Roman" w:hAnsi="Times New Roman"/>
          <w:sz w:val="24"/>
          <w:szCs w:val="24"/>
          <w:lang w:val="nl-NL"/>
        </w:rPr>
        <w:t>4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%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so với cùng kỳ năm trước chủ yếu là do giá trị hợp đồng quản lý danh mục đầu tư </w:t>
      </w:r>
      <w:r w:rsidR="00D06187" w:rsidRPr="001763DB">
        <w:rPr>
          <w:rFonts w:ascii="Times New Roman" w:hAnsi="Times New Roman"/>
          <w:sz w:val="24"/>
          <w:szCs w:val="24"/>
          <w:lang w:val="nl-NL"/>
        </w:rPr>
        <w:t>tăng</w:t>
      </w:r>
      <w:r w:rsidR="001763DB" w:rsidRPr="001763DB">
        <w:rPr>
          <w:rFonts w:ascii="Times New Roman" w:hAnsi="Times New Roman"/>
          <w:sz w:val="24"/>
          <w:szCs w:val="24"/>
          <w:lang w:val="nl-NL"/>
        </w:rPr>
        <w:t xml:space="preserve"> và thu được phí quản lý từ Quỹ đầu tư trái phiếu mở rộng Chubb</w:t>
      </w:r>
      <w:r w:rsidR="001763DB">
        <w:rPr>
          <w:rFonts w:ascii="Times New Roman" w:hAnsi="Times New Roman"/>
          <w:sz w:val="24"/>
          <w:szCs w:val="24"/>
          <w:lang w:val="nl-NL"/>
        </w:rPr>
        <w:t>.</w:t>
      </w:r>
    </w:p>
    <w:p w:rsidR="00D70EE8" w:rsidRPr="001763DB" w:rsidRDefault="00AD7CDB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chi phí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122CBD">
        <w:rPr>
          <w:rFonts w:ascii="Times New Roman" w:hAnsi="Times New Roman"/>
          <w:sz w:val="24"/>
          <w:szCs w:val="24"/>
          <w:lang w:val="nl-NL"/>
        </w:rPr>
        <w:t>2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994007">
        <w:rPr>
          <w:rFonts w:ascii="Times New Roman" w:hAnsi="Times New Roman"/>
          <w:sz w:val="24"/>
          <w:szCs w:val="24"/>
          <w:lang w:val="nl-NL"/>
        </w:rPr>
        <w:t>1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22CBD">
        <w:rPr>
          <w:rFonts w:ascii="Times New Roman" w:hAnsi="Times New Roman"/>
          <w:sz w:val="24"/>
          <w:szCs w:val="24"/>
          <w:lang w:val="nl-NL"/>
        </w:rPr>
        <w:t>tăng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22CBD" w:rsidRPr="00122CBD">
        <w:rPr>
          <w:rFonts w:ascii="Times New Roman" w:hAnsi="Times New Roman"/>
          <w:sz w:val="24"/>
          <w:szCs w:val="24"/>
          <w:lang w:val="nl-NL"/>
        </w:rPr>
        <w:t>219.839.588</w:t>
      </w:r>
      <w:r w:rsidR="0061571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tương ứng </w:t>
      </w:r>
      <w:r w:rsidR="00122CBD">
        <w:rPr>
          <w:rFonts w:ascii="Times New Roman" w:hAnsi="Times New Roman"/>
          <w:sz w:val="24"/>
          <w:szCs w:val="24"/>
          <w:lang w:val="nl-NL"/>
        </w:rPr>
        <w:t>tăng</w:t>
      </w:r>
      <w:r w:rsidR="00994007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22CBD">
        <w:rPr>
          <w:rFonts w:ascii="Times New Roman" w:hAnsi="Times New Roman"/>
          <w:sz w:val="24"/>
          <w:szCs w:val="24"/>
          <w:lang w:val="nl-NL"/>
        </w:rPr>
        <w:t>12</w:t>
      </w:r>
      <w:r w:rsidRPr="001763DB">
        <w:rPr>
          <w:rFonts w:ascii="Times New Roman" w:hAnsi="Times New Roman"/>
          <w:sz w:val="24"/>
          <w:szCs w:val="24"/>
          <w:lang w:val="nl-NL"/>
        </w:rPr>
        <w:t>%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so với cùng kỳ năm trước chủ yếu là do chi phí </w:t>
      </w:r>
      <w:r w:rsidR="004462BC" w:rsidRPr="001763DB">
        <w:rPr>
          <w:rFonts w:ascii="Times New Roman" w:hAnsi="Times New Roman"/>
          <w:sz w:val="24"/>
          <w:szCs w:val="24"/>
          <w:lang w:val="nl-NL"/>
        </w:rPr>
        <w:t>nhân viên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22CBD">
        <w:rPr>
          <w:rFonts w:ascii="Times New Roman" w:hAnsi="Times New Roman"/>
          <w:sz w:val="24"/>
          <w:szCs w:val="24"/>
          <w:lang w:val="nl-NL"/>
        </w:rPr>
        <w:t>tăng</w:t>
      </w:r>
      <w:r w:rsidR="00FC333D">
        <w:rPr>
          <w:rFonts w:ascii="Times New Roman" w:hAnsi="Times New Roman"/>
          <w:sz w:val="24"/>
          <w:szCs w:val="24"/>
          <w:lang w:val="nl-NL"/>
        </w:rPr>
        <w:t>.</w:t>
      </w:r>
    </w:p>
    <w:p w:rsidR="006E332B" w:rsidRPr="00AD16F5" w:rsidRDefault="00AD7CDB" w:rsidP="00AD16F5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6E332B">
        <w:rPr>
          <w:rFonts w:ascii="Times New Roman" w:hAnsi="Times New Roman"/>
          <w:sz w:val="24"/>
          <w:szCs w:val="24"/>
          <w:lang w:val="nl-NL"/>
        </w:rPr>
        <w:t xml:space="preserve">Lợi nhuận trước thuế 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122CBD">
        <w:rPr>
          <w:rFonts w:ascii="Times New Roman" w:hAnsi="Times New Roman"/>
          <w:sz w:val="24"/>
          <w:szCs w:val="24"/>
          <w:lang w:val="nl-NL"/>
        </w:rPr>
        <w:t>2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994007">
        <w:rPr>
          <w:rFonts w:ascii="Times New Roman" w:hAnsi="Times New Roman"/>
          <w:sz w:val="24"/>
          <w:szCs w:val="24"/>
          <w:lang w:val="nl-NL"/>
        </w:rPr>
        <w:t>1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tăng </w:t>
      </w:r>
      <w:r w:rsidR="0061571B" w:rsidRPr="0061571B">
        <w:rPr>
          <w:rFonts w:ascii="Times New Roman" w:hAnsi="Times New Roman"/>
          <w:sz w:val="24"/>
          <w:szCs w:val="24"/>
          <w:lang w:val="nl-NL"/>
        </w:rPr>
        <w:t>306.296.492</w:t>
      </w:r>
      <w:r w:rsidR="0061571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đ tương ứng tăng </w:t>
      </w:r>
      <w:r w:rsidR="0061571B">
        <w:rPr>
          <w:rFonts w:ascii="Times New Roman" w:hAnsi="Times New Roman"/>
          <w:sz w:val="24"/>
          <w:szCs w:val="24"/>
          <w:lang w:val="nl-NL"/>
        </w:rPr>
        <w:t>1</w:t>
      </w:r>
      <w:r w:rsidR="00994007">
        <w:rPr>
          <w:rFonts w:ascii="Times New Roman" w:hAnsi="Times New Roman"/>
          <w:sz w:val="24"/>
          <w:szCs w:val="24"/>
          <w:lang w:val="nl-NL"/>
        </w:rPr>
        <w:t>1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và lợi nhuận sau thuế tăng </w:t>
      </w:r>
      <w:r w:rsidR="0061571B" w:rsidRPr="0061571B">
        <w:rPr>
          <w:rFonts w:ascii="Times New Roman" w:hAnsi="Times New Roman"/>
          <w:sz w:val="24"/>
          <w:szCs w:val="24"/>
          <w:lang w:val="nl-NL"/>
        </w:rPr>
        <w:t>245.037.194</w:t>
      </w:r>
      <w:r w:rsidR="0061571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tương ứng tăng </w:t>
      </w:r>
      <w:r w:rsidR="0061571B">
        <w:rPr>
          <w:rFonts w:ascii="Times New Roman" w:hAnsi="Times New Roman"/>
          <w:sz w:val="24"/>
          <w:szCs w:val="24"/>
          <w:lang w:val="nl-NL"/>
        </w:rPr>
        <w:t>11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so với cùng kỳ năm trước là do doanh thu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>tăng</w:t>
      </w:r>
      <w:r w:rsidR="00994007">
        <w:rPr>
          <w:rFonts w:ascii="Times New Roman" w:hAnsi="Times New Roman"/>
          <w:sz w:val="24"/>
          <w:szCs w:val="24"/>
          <w:lang w:val="nl-NL"/>
        </w:rPr>
        <w:t>.</w:t>
      </w:r>
    </w:p>
    <w:p w:rsidR="00430AA3" w:rsidRDefault="00D70EE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Trên đây là bản giải trình những chỉ tiêu biến động trên báo cáo tài chính 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61571B">
        <w:rPr>
          <w:rFonts w:ascii="Times New Roman" w:hAnsi="Times New Roman"/>
          <w:sz w:val="24"/>
          <w:szCs w:val="24"/>
          <w:lang w:val="nl-NL"/>
        </w:rPr>
        <w:t>2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994007">
        <w:rPr>
          <w:rFonts w:ascii="Times New Roman" w:hAnsi="Times New Roman"/>
          <w:sz w:val="24"/>
          <w:szCs w:val="24"/>
          <w:lang w:val="nl-NL"/>
        </w:rPr>
        <w:t>1</w:t>
      </w:r>
      <w:r w:rsidR="00430AA3">
        <w:rPr>
          <w:rFonts w:ascii="Times New Roman" w:hAnsi="Times New Roman"/>
          <w:sz w:val="24"/>
          <w:szCs w:val="24"/>
          <w:lang w:val="nl-NL"/>
        </w:rPr>
        <w:t xml:space="preserve"> của Công ty TNHH MTV Quản lý Quỹ Chubb Life để Ủy ban Chứng khoán Nhà nước được biết.</w:t>
      </w:r>
    </w:p>
    <w:p w:rsidR="00DE2CF4" w:rsidRPr="00930F96" w:rsidRDefault="00430AA3" w:rsidP="00930F96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Trân trọng kính chào,</w:t>
      </w:r>
    </w:p>
    <w:tbl>
      <w:tblPr>
        <w:tblW w:w="81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4722"/>
      </w:tblGrid>
      <w:tr w:rsidR="00DE2CF4" w:rsidRPr="000137DB" w:rsidTr="00D25237">
        <w:trPr>
          <w:trHeight w:val="1653"/>
        </w:trPr>
        <w:tc>
          <w:tcPr>
            <w:tcW w:w="3433" w:type="dxa"/>
          </w:tcPr>
          <w:p w:rsidR="00DE2CF4" w:rsidRPr="000119AC" w:rsidRDefault="00DE2CF4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:rsidR="003B7475" w:rsidRPr="000119AC" w:rsidRDefault="003B7475" w:rsidP="00AE4148">
            <w:pPr>
              <w:pStyle w:val="ListParagraph"/>
              <w:tabs>
                <w:tab w:val="left" w:pos="342"/>
              </w:tabs>
              <w:spacing w:before="120"/>
              <w:ind w:left="346"/>
              <w:jc w:val="both"/>
              <w:rPr>
                <w:i/>
                <w:lang w:val="nl-NL"/>
              </w:rPr>
            </w:pPr>
          </w:p>
        </w:tc>
        <w:tc>
          <w:tcPr>
            <w:tcW w:w="4722" w:type="dxa"/>
          </w:tcPr>
          <w:p w:rsidR="00DE2CF4" w:rsidRPr="000119AC" w:rsidRDefault="003B71FD" w:rsidP="0049264D">
            <w:pPr>
              <w:snapToGrid w:val="0"/>
              <w:jc w:val="center"/>
              <w:rPr>
                <w:i/>
                <w:lang w:val="nl-NL"/>
              </w:rPr>
            </w:pPr>
            <w:r w:rsidRPr="000119AC">
              <w:rPr>
                <w:i/>
                <w:lang w:val="nl-NL"/>
              </w:rPr>
              <w:t>Tp.HCM</w:t>
            </w:r>
            <w:r w:rsidR="00DE2CF4" w:rsidRPr="000119AC">
              <w:rPr>
                <w:i/>
                <w:lang w:val="nl-NL"/>
              </w:rPr>
              <w:t>, ngày</w:t>
            </w:r>
            <w:r w:rsidR="00011156">
              <w:rPr>
                <w:i/>
                <w:lang w:val="nl-NL"/>
              </w:rPr>
              <w:t xml:space="preserve"> </w:t>
            </w:r>
            <w:r w:rsidR="005F1A24">
              <w:rPr>
                <w:i/>
                <w:lang w:val="nl-NL"/>
              </w:rPr>
              <w:t>1</w:t>
            </w:r>
            <w:r w:rsidR="0061571B">
              <w:rPr>
                <w:i/>
                <w:lang w:val="nl-NL"/>
              </w:rPr>
              <w:t>6</w:t>
            </w:r>
            <w:r w:rsidRPr="000119AC">
              <w:rPr>
                <w:i/>
                <w:lang w:val="nl-NL"/>
              </w:rPr>
              <w:t xml:space="preserve"> tháng</w:t>
            </w:r>
            <w:r w:rsidR="00011156">
              <w:rPr>
                <w:i/>
                <w:lang w:val="nl-NL"/>
              </w:rPr>
              <w:t xml:space="preserve"> </w:t>
            </w:r>
            <w:r w:rsidR="00FC333D">
              <w:rPr>
                <w:i/>
                <w:lang w:val="nl-NL"/>
              </w:rPr>
              <w:t>0</w:t>
            </w:r>
            <w:r w:rsidR="0061571B">
              <w:rPr>
                <w:i/>
                <w:lang w:val="nl-NL"/>
              </w:rPr>
              <w:t>7</w:t>
            </w:r>
            <w:r w:rsidRPr="000119AC">
              <w:rPr>
                <w:i/>
                <w:lang w:val="nl-NL"/>
              </w:rPr>
              <w:t xml:space="preserve"> năm 20</w:t>
            </w:r>
            <w:r w:rsidR="00F775CA">
              <w:rPr>
                <w:i/>
                <w:lang w:val="nl-NL"/>
              </w:rPr>
              <w:t>2</w:t>
            </w:r>
            <w:r w:rsidR="00FC333D">
              <w:rPr>
                <w:i/>
                <w:lang w:val="nl-NL"/>
              </w:rPr>
              <w:t>1</w:t>
            </w:r>
          </w:p>
          <w:p w:rsidR="00DE2CF4" w:rsidRPr="000119AC" w:rsidRDefault="003B71FD" w:rsidP="0049264D">
            <w:pPr>
              <w:snapToGrid w:val="0"/>
              <w:jc w:val="center"/>
              <w:rPr>
                <w:b/>
                <w:lang w:val="nl-NL"/>
              </w:rPr>
            </w:pPr>
            <w:r w:rsidRPr="000119AC">
              <w:rPr>
                <w:b/>
                <w:lang w:val="nl-NL"/>
              </w:rPr>
              <w:t>PHÓ CHỦ TỊCH CÔNG TY</w:t>
            </w:r>
          </w:p>
          <w:p w:rsidR="00DE2CF4" w:rsidRPr="000119AC" w:rsidRDefault="00DE2CF4" w:rsidP="0049264D">
            <w:pPr>
              <w:jc w:val="center"/>
              <w:rPr>
                <w:i/>
                <w:lang w:val="nl-NL"/>
              </w:rPr>
            </w:pPr>
          </w:p>
          <w:p w:rsidR="00E206F2" w:rsidRPr="000119AC" w:rsidRDefault="00E206F2" w:rsidP="00B9087A">
            <w:pPr>
              <w:rPr>
                <w:i/>
                <w:lang w:val="nl-NL"/>
              </w:rPr>
            </w:pPr>
          </w:p>
          <w:p w:rsidR="00176EE5" w:rsidRPr="000119AC" w:rsidRDefault="00176EE5" w:rsidP="00930F96">
            <w:pPr>
              <w:rPr>
                <w:i/>
                <w:lang w:val="nl-NL"/>
              </w:rPr>
            </w:pPr>
          </w:p>
          <w:p w:rsidR="00E206F2" w:rsidRPr="000119AC" w:rsidRDefault="00E206F2" w:rsidP="0049264D">
            <w:pPr>
              <w:jc w:val="center"/>
              <w:rPr>
                <w:i/>
                <w:lang w:val="nl-NL"/>
              </w:rPr>
            </w:pPr>
          </w:p>
          <w:p w:rsidR="001752FA" w:rsidRDefault="00F775CA" w:rsidP="00407A6E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Bùi Thanh Hiệp</w:t>
            </w:r>
            <w:r w:rsidR="001752FA">
              <w:rPr>
                <w:b/>
                <w:lang w:val="nl-NL"/>
              </w:rPr>
              <w:t xml:space="preserve">   </w:t>
            </w:r>
          </w:p>
          <w:p w:rsidR="00407A6E" w:rsidRDefault="001752FA" w:rsidP="00407A6E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  <w:p w:rsidR="00407A6E" w:rsidRPr="000119AC" w:rsidRDefault="00407A6E" w:rsidP="00407A6E">
            <w:pPr>
              <w:jc w:val="center"/>
              <w:rPr>
                <w:b/>
                <w:lang w:val="nl-NL"/>
              </w:rPr>
            </w:pPr>
          </w:p>
        </w:tc>
      </w:tr>
    </w:tbl>
    <w:p w:rsidR="003855E7" w:rsidRPr="00F775CA" w:rsidRDefault="003855E7" w:rsidP="00B51ED5">
      <w:pPr>
        <w:jc w:val="both"/>
        <w:rPr>
          <w:lang w:val="nl-NL"/>
        </w:rPr>
      </w:pPr>
    </w:p>
    <w:sectPr w:rsidR="003855E7" w:rsidRPr="00F775CA" w:rsidSect="004D4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1170" w:bottom="0" w:left="30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7D0" w:rsidRDefault="006977D0" w:rsidP="00014A71">
      <w:r>
        <w:separator/>
      </w:r>
    </w:p>
  </w:endnote>
  <w:endnote w:type="continuationSeparator" w:id="0">
    <w:p w:rsidR="006977D0" w:rsidRDefault="006977D0" w:rsidP="000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9F" w:rsidRDefault="00C44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D9" w:rsidRDefault="008D1ED9" w:rsidP="00C2667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9F" w:rsidRDefault="00C44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7D0" w:rsidRDefault="006977D0" w:rsidP="00014A71">
      <w:r>
        <w:separator/>
      </w:r>
    </w:p>
  </w:footnote>
  <w:footnote w:type="continuationSeparator" w:id="0">
    <w:p w:rsidR="006977D0" w:rsidRDefault="006977D0" w:rsidP="0001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9F" w:rsidRDefault="00C44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9F" w:rsidRDefault="00C4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39F" w:rsidRDefault="00C44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0E2012"/>
    <w:multiLevelType w:val="hybridMultilevel"/>
    <w:tmpl w:val="AA74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4FF0"/>
    <w:multiLevelType w:val="hybridMultilevel"/>
    <w:tmpl w:val="78E66C6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B93"/>
    <w:multiLevelType w:val="hybridMultilevel"/>
    <w:tmpl w:val="F07AF946"/>
    <w:lvl w:ilvl="0" w:tplc="60146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6B2D"/>
    <w:multiLevelType w:val="hybridMultilevel"/>
    <w:tmpl w:val="B658D62C"/>
    <w:lvl w:ilvl="0" w:tplc="B1045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39C0"/>
    <w:multiLevelType w:val="hybridMultilevel"/>
    <w:tmpl w:val="AF167C0C"/>
    <w:lvl w:ilvl="0" w:tplc="CCBA7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F60F0"/>
    <w:multiLevelType w:val="hybridMultilevel"/>
    <w:tmpl w:val="4A5C2052"/>
    <w:lvl w:ilvl="0" w:tplc="56600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11C3F"/>
    <w:multiLevelType w:val="hybridMultilevel"/>
    <w:tmpl w:val="97E8173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57ED"/>
    <w:multiLevelType w:val="hybridMultilevel"/>
    <w:tmpl w:val="C96A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7D35"/>
    <w:multiLevelType w:val="hybridMultilevel"/>
    <w:tmpl w:val="662C07FA"/>
    <w:lvl w:ilvl="0" w:tplc="2CC6F4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7A5C"/>
    <w:multiLevelType w:val="hybridMultilevel"/>
    <w:tmpl w:val="6D1683F2"/>
    <w:lvl w:ilvl="0" w:tplc="6EB0BFA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28FC"/>
    <w:multiLevelType w:val="hybridMultilevel"/>
    <w:tmpl w:val="F8403518"/>
    <w:lvl w:ilvl="0" w:tplc="65B662AC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CD5EBC"/>
    <w:multiLevelType w:val="hybridMultilevel"/>
    <w:tmpl w:val="52BC7F6C"/>
    <w:lvl w:ilvl="0" w:tplc="F4505FD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97508"/>
    <w:multiLevelType w:val="hybridMultilevel"/>
    <w:tmpl w:val="8E745F34"/>
    <w:lvl w:ilvl="0" w:tplc="FE78F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B604A6"/>
    <w:multiLevelType w:val="hybridMultilevel"/>
    <w:tmpl w:val="80DE4526"/>
    <w:lvl w:ilvl="0" w:tplc="2CC6F4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15"/>
  </w:num>
  <w:num w:numId="9">
    <w:abstractNumId w:val="12"/>
  </w:num>
  <w:num w:numId="10">
    <w:abstractNumId w:val="14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F4"/>
    <w:rsid w:val="00011156"/>
    <w:rsid w:val="000119AC"/>
    <w:rsid w:val="000137DB"/>
    <w:rsid w:val="000139A7"/>
    <w:rsid w:val="00014A71"/>
    <w:rsid w:val="00031B96"/>
    <w:rsid w:val="0003328B"/>
    <w:rsid w:val="00034DF9"/>
    <w:rsid w:val="00041DC4"/>
    <w:rsid w:val="0005072C"/>
    <w:rsid w:val="000648AD"/>
    <w:rsid w:val="00064D29"/>
    <w:rsid w:val="00067440"/>
    <w:rsid w:val="000A4EF8"/>
    <w:rsid w:val="000C0351"/>
    <w:rsid w:val="00100D1B"/>
    <w:rsid w:val="001122B4"/>
    <w:rsid w:val="00122CBD"/>
    <w:rsid w:val="00131809"/>
    <w:rsid w:val="00131C36"/>
    <w:rsid w:val="0015647C"/>
    <w:rsid w:val="0015767F"/>
    <w:rsid w:val="00160393"/>
    <w:rsid w:val="00160C8D"/>
    <w:rsid w:val="00164FA4"/>
    <w:rsid w:val="001653BB"/>
    <w:rsid w:val="00171FAB"/>
    <w:rsid w:val="001752FA"/>
    <w:rsid w:val="001763DB"/>
    <w:rsid w:val="00176EE5"/>
    <w:rsid w:val="00191653"/>
    <w:rsid w:val="001927D3"/>
    <w:rsid w:val="001C3D11"/>
    <w:rsid w:val="001D53C7"/>
    <w:rsid w:val="001E5701"/>
    <w:rsid w:val="001E5C9C"/>
    <w:rsid w:val="001F0F6A"/>
    <w:rsid w:val="002040AE"/>
    <w:rsid w:val="00237C5D"/>
    <w:rsid w:val="00255F19"/>
    <w:rsid w:val="002607A4"/>
    <w:rsid w:val="00293E03"/>
    <w:rsid w:val="002B3CC9"/>
    <w:rsid w:val="002B7872"/>
    <w:rsid w:val="002C1C29"/>
    <w:rsid w:val="002F6275"/>
    <w:rsid w:val="002F6E08"/>
    <w:rsid w:val="00307E1D"/>
    <w:rsid w:val="00333605"/>
    <w:rsid w:val="003400DA"/>
    <w:rsid w:val="00345A9A"/>
    <w:rsid w:val="0036102C"/>
    <w:rsid w:val="00374462"/>
    <w:rsid w:val="003855E7"/>
    <w:rsid w:val="003872FE"/>
    <w:rsid w:val="00397BD7"/>
    <w:rsid w:val="003A139E"/>
    <w:rsid w:val="003A7D79"/>
    <w:rsid w:val="003B71FD"/>
    <w:rsid w:val="003B7475"/>
    <w:rsid w:val="003C6DE5"/>
    <w:rsid w:val="003E427D"/>
    <w:rsid w:val="00406F85"/>
    <w:rsid w:val="00407A6E"/>
    <w:rsid w:val="00412655"/>
    <w:rsid w:val="00416FE9"/>
    <w:rsid w:val="0042263C"/>
    <w:rsid w:val="004250A2"/>
    <w:rsid w:val="00430AA3"/>
    <w:rsid w:val="00432508"/>
    <w:rsid w:val="0043665F"/>
    <w:rsid w:val="004462BC"/>
    <w:rsid w:val="00453EC0"/>
    <w:rsid w:val="00460ADF"/>
    <w:rsid w:val="00466A97"/>
    <w:rsid w:val="00476DCB"/>
    <w:rsid w:val="0049264D"/>
    <w:rsid w:val="0049348D"/>
    <w:rsid w:val="004948AD"/>
    <w:rsid w:val="004959D6"/>
    <w:rsid w:val="004B1D4F"/>
    <w:rsid w:val="004C0A4E"/>
    <w:rsid w:val="004D019F"/>
    <w:rsid w:val="004D167D"/>
    <w:rsid w:val="004D477F"/>
    <w:rsid w:val="004E6AC9"/>
    <w:rsid w:val="004F00C9"/>
    <w:rsid w:val="004F0608"/>
    <w:rsid w:val="00500090"/>
    <w:rsid w:val="005014F2"/>
    <w:rsid w:val="005301BE"/>
    <w:rsid w:val="00534F89"/>
    <w:rsid w:val="00535605"/>
    <w:rsid w:val="0054077D"/>
    <w:rsid w:val="005407BF"/>
    <w:rsid w:val="0054637E"/>
    <w:rsid w:val="00555DC9"/>
    <w:rsid w:val="005766F1"/>
    <w:rsid w:val="00585BFA"/>
    <w:rsid w:val="00597A1F"/>
    <w:rsid w:val="005A3BC6"/>
    <w:rsid w:val="005A6575"/>
    <w:rsid w:val="005C2355"/>
    <w:rsid w:val="005C79B8"/>
    <w:rsid w:val="005E4F6E"/>
    <w:rsid w:val="005E6B49"/>
    <w:rsid w:val="005F1A24"/>
    <w:rsid w:val="0061571B"/>
    <w:rsid w:val="00624D49"/>
    <w:rsid w:val="00644776"/>
    <w:rsid w:val="00676A54"/>
    <w:rsid w:val="006820F2"/>
    <w:rsid w:val="006977D0"/>
    <w:rsid w:val="006A0A2B"/>
    <w:rsid w:val="006A29ED"/>
    <w:rsid w:val="006A62B0"/>
    <w:rsid w:val="006A7E4E"/>
    <w:rsid w:val="006B5BFB"/>
    <w:rsid w:val="006B74CA"/>
    <w:rsid w:val="006C1EDF"/>
    <w:rsid w:val="006E332B"/>
    <w:rsid w:val="007042A1"/>
    <w:rsid w:val="00750158"/>
    <w:rsid w:val="00757F91"/>
    <w:rsid w:val="007644F7"/>
    <w:rsid w:val="007E0A6F"/>
    <w:rsid w:val="007E299B"/>
    <w:rsid w:val="007F2B9E"/>
    <w:rsid w:val="00800C56"/>
    <w:rsid w:val="0081212F"/>
    <w:rsid w:val="008167A1"/>
    <w:rsid w:val="00837989"/>
    <w:rsid w:val="008379A8"/>
    <w:rsid w:val="008518C1"/>
    <w:rsid w:val="00860D1A"/>
    <w:rsid w:val="008927BA"/>
    <w:rsid w:val="008A3286"/>
    <w:rsid w:val="008B736D"/>
    <w:rsid w:val="008C79C1"/>
    <w:rsid w:val="008D1ED9"/>
    <w:rsid w:val="00902FA5"/>
    <w:rsid w:val="00904767"/>
    <w:rsid w:val="00905919"/>
    <w:rsid w:val="00905D58"/>
    <w:rsid w:val="00930F96"/>
    <w:rsid w:val="00933935"/>
    <w:rsid w:val="009419CC"/>
    <w:rsid w:val="00950835"/>
    <w:rsid w:val="00986178"/>
    <w:rsid w:val="00994007"/>
    <w:rsid w:val="00996672"/>
    <w:rsid w:val="009B48A5"/>
    <w:rsid w:val="009D45D2"/>
    <w:rsid w:val="009E1E8D"/>
    <w:rsid w:val="009F184A"/>
    <w:rsid w:val="009F641F"/>
    <w:rsid w:val="00A001AB"/>
    <w:rsid w:val="00A00CBB"/>
    <w:rsid w:val="00A0546E"/>
    <w:rsid w:val="00A07F84"/>
    <w:rsid w:val="00A319A9"/>
    <w:rsid w:val="00A45B67"/>
    <w:rsid w:val="00A51672"/>
    <w:rsid w:val="00A5315C"/>
    <w:rsid w:val="00A600BF"/>
    <w:rsid w:val="00A73630"/>
    <w:rsid w:val="00A81CE2"/>
    <w:rsid w:val="00A832EA"/>
    <w:rsid w:val="00AA4219"/>
    <w:rsid w:val="00AC6CC7"/>
    <w:rsid w:val="00AC7E3A"/>
    <w:rsid w:val="00AD16F5"/>
    <w:rsid w:val="00AD3073"/>
    <w:rsid w:val="00AD7CDB"/>
    <w:rsid w:val="00AE4148"/>
    <w:rsid w:val="00B02B2C"/>
    <w:rsid w:val="00B2141C"/>
    <w:rsid w:val="00B232ED"/>
    <w:rsid w:val="00B36471"/>
    <w:rsid w:val="00B51ED5"/>
    <w:rsid w:val="00B53845"/>
    <w:rsid w:val="00B55CA5"/>
    <w:rsid w:val="00B62FBF"/>
    <w:rsid w:val="00B81742"/>
    <w:rsid w:val="00B9087A"/>
    <w:rsid w:val="00B95AA0"/>
    <w:rsid w:val="00BA3A4F"/>
    <w:rsid w:val="00C16ACB"/>
    <w:rsid w:val="00C2667B"/>
    <w:rsid w:val="00C4439F"/>
    <w:rsid w:val="00C5421D"/>
    <w:rsid w:val="00C80DB8"/>
    <w:rsid w:val="00C817D0"/>
    <w:rsid w:val="00C92175"/>
    <w:rsid w:val="00C9660A"/>
    <w:rsid w:val="00CB30DC"/>
    <w:rsid w:val="00CB614A"/>
    <w:rsid w:val="00CC5022"/>
    <w:rsid w:val="00CD32E5"/>
    <w:rsid w:val="00CE2E6F"/>
    <w:rsid w:val="00CF2D32"/>
    <w:rsid w:val="00D06187"/>
    <w:rsid w:val="00D06D0C"/>
    <w:rsid w:val="00D15A11"/>
    <w:rsid w:val="00D17F5B"/>
    <w:rsid w:val="00D25237"/>
    <w:rsid w:val="00D326EF"/>
    <w:rsid w:val="00D3321C"/>
    <w:rsid w:val="00D55AD5"/>
    <w:rsid w:val="00D64296"/>
    <w:rsid w:val="00D70EE8"/>
    <w:rsid w:val="00D856B6"/>
    <w:rsid w:val="00D95D37"/>
    <w:rsid w:val="00D97FAD"/>
    <w:rsid w:val="00DB04A4"/>
    <w:rsid w:val="00DC1F29"/>
    <w:rsid w:val="00DC67F3"/>
    <w:rsid w:val="00DD15D5"/>
    <w:rsid w:val="00DD441A"/>
    <w:rsid w:val="00DE2CF4"/>
    <w:rsid w:val="00DE6BF3"/>
    <w:rsid w:val="00DE7819"/>
    <w:rsid w:val="00E20082"/>
    <w:rsid w:val="00E206F2"/>
    <w:rsid w:val="00E2579A"/>
    <w:rsid w:val="00E35567"/>
    <w:rsid w:val="00E36560"/>
    <w:rsid w:val="00E41C13"/>
    <w:rsid w:val="00E4396B"/>
    <w:rsid w:val="00E7308B"/>
    <w:rsid w:val="00E80A74"/>
    <w:rsid w:val="00EB4C19"/>
    <w:rsid w:val="00EE41F6"/>
    <w:rsid w:val="00EF0879"/>
    <w:rsid w:val="00F1033A"/>
    <w:rsid w:val="00F21880"/>
    <w:rsid w:val="00F2320C"/>
    <w:rsid w:val="00F26EB2"/>
    <w:rsid w:val="00F3371B"/>
    <w:rsid w:val="00F411A4"/>
    <w:rsid w:val="00F50646"/>
    <w:rsid w:val="00F642BE"/>
    <w:rsid w:val="00F775CA"/>
    <w:rsid w:val="00F87388"/>
    <w:rsid w:val="00FB7422"/>
    <w:rsid w:val="00FC333D"/>
    <w:rsid w:val="00FC4816"/>
    <w:rsid w:val="00FD67D2"/>
    <w:rsid w:val="00FE066B"/>
    <w:rsid w:val="00FE613B"/>
    <w:rsid w:val="00FE7B4A"/>
    <w:rsid w:val="00FF06F6"/>
    <w:rsid w:val="00FF11A1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943C6D35-3A62-4AAB-95B5-EF3DABA4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E2CF4"/>
    <w:pPr>
      <w:keepNext/>
      <w:tabs>
        <w:tab w:val="num" w:pos="0"/>
      </w:tabs>
      <w:spacing w:line="312" w:lineRule="auto"/>
      <w:jc w:val="center"/>
      <w:outlineLvl w:val="6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E2CF4"/>
    <w:rPr>
      <w:rFonts w:ascii=".VnTimeH" w:eastAsia="Times New Roman" w:hAnsi=".VnTimeH" w:cs="Times New Roman"/>
      <w:b/>
      <w:sz w:val="28"/>
      <w:szCs w:val="20"/>
      <w:lang w:eastAsia="ar-SA"/>
    </w:rPr>
  </w:style>
  <w:style w:type="paragraph" w:styleId="BodyText2">
    <w:name w:val="Body Text 2"/>
    <w:basedOn w:val="Normal"/>
    <w:link w:val="BodyText2Char"/>
    <w:rsid w:val="00DE2CF4"/>
    <w:pPr>
      <w:spacing w:line="312" w:lineRule="auto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E2C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E2CF4"/>
    <w:pPr>
      <w:spacing w:after="120"/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2CF4"/>
    <w:rPr>
      <w:rFonts w:ascii=".VnTime" w:eastAsia="Times New Roman" w:hAnsi=".VnTime" w:cs="Times New Roman"/>
      <w:sz w:val="26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263C"/>
    <w:pPr>
      <w:suppressAutoHyphens w:val="0"/>
      <w:ind w:left="72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7E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5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B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GuY+zOZcZtXN3Zm37Mrq+CfAeZI=</DigestValue>
    </Reference>
    <Reference Type="http://www.w3.org/2000/09/xmldsig#Object" URI="#idOfficeObject">
      <DigestMethod Algorithm="http://www.w3.org/2000/09/xmldsig#sha1"/>
      <DigestValue>NtxoQ1nfwbKcwyC/KqHGqzt2Iy8=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RZLI32hcxYpGMxnRCyYv/4nasMQ=</DigestValue>
    </Reference>
  </SignedInfo>
  <SignatureValue>J3GdbxodRN1ywJFox1Bgc5I4aBmt/Fzlw+eKq17PzjWhr9Xfm8t8VE8vKuSj+JNEM03fjz34sUMH
BQHshENwIx6kH0Rh+KpBY1vpNxzlB15HjhV7+n80P6dMWZy1ZW5FK2U7R1kxnDPp0HaoZjIGiASU
sxXA/vN6r7EwuBfr49A=</SignatureValue>
  <KeyInfo>
    <X509Data>
      <X509Certificate>MIIF5zCCA8+gAwIBAgIQVAEBAR/9Pv3JvKI9H/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/IsZAEBDA5NU1Q6MDMxMjU0NzQ4NjCBnzANBgkqhkiG9w0BAQEFAAOBjQAwgYkCgYEAzDlyrkk63OMOiX7WbqaOzEPSfleeQTtcKGwwcNqDAdVE2fX7qUPeEIo/Jt5ICb4/E3R5Qxi+7DdsInKFk4QRIJLoudwX9JrNjKHxDlk2bAVOpxBGlwkiHDr2oPngPX2OqSG7RcFHrosuK2Lt2o7YGy4DKVezIK2UJA/3LqVs8uMCAwEAAaOCAb8wggG7MHAGCCsGAQUFBwEBBGQwYjAyBggrBgEFBQcwAoYmaHR0cDovL3B1Yi52bnB0LWNhLnZuL2NlcnRzL3ZucHRjYS5jZXIwLAYIKwYBBQUHMAGGIGh0dHA6Ly9vY3NwLnZucHQtY2Eudm4vcmVzcG9uZGVyMB0GA1UdDgQWBBSxgQpQ/cs6B+lID9c+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gRedJsvCPpBZB/BT8YRFUtEk24w=</DigestValue>
      </Reference>
      <Reference URI="/word/endnotes.xml?ContentType=application/vnd.openxmlformats-officedocument.wordprocessingml.endnotes+xml">
        <DigestMethod Algorithm="http://www.w3.org/2000/09/xmldsig#sha1"/>
        <DigestValue>Fv6q9K9w3toAWSUHz68iHfZnBnQ=</DigestValue>
      </Reference>
      <Reference URI="/word/fontTable.xml?ContentType=application/vnd.openxmlformats-officedocument.wordprocessingml.fontTable+xml">
        <DigestMethod Algorithm="http://www.w3.org/2000/09/xmldsig#sha1"/>
        <DigestValue>0LJ7ayT0gZ4zDNL9eDFxVIOv4jc=</DigestValue>
      </Reference>
      <Reference URI="/word/footer1.xml?ContentType=application/vnd.openxmlformats-officedocument.wordprocessingml.footer+xml">
        <DigestMethod Algorithm="http://www.w3.org/2000/09/xmldsig#sha1"/>
        <DigestValue>Y4IcUsBTXAnnK0t2NY0wyZ7CoEw=</DigestValue>
      </Reference>
      <Reference URI="/word/footer2.xml?ContentType=application/vnd.openxmlformats-officedocument.wordprocessingml.footer+xml">
        <DigestMethod Algorithm="http://www.w3.org/2000/09/xmldsig#sha1"/>
        <DigestValue>iZAkVX7FSvmFKPwMfO/bK5A5Yoo=</DigestValue>
      </Reference>
      <Reference URI="/word/footer3.xml?ContentType=application/vnd.openxmlformats-officedocument.wordprocessingml.footer+xml">
        <DigestMethod Algorithm="http://www.w3.org/2000/09/xmldsig#sha1"/>
        <DigestValue>Y4IcUsBTXAnnK0t2NY0wyZ7CoEw=</DigestValue>
      </Reference>
      <Reference URI="/word/footnotes.xml?ContentType=application/vnd.openxmlformats-officedocument.wordprocessingml.footnotes+xml">
        <DigestMethod Algorithm="http://www.w3.org/2000/09/xmldsig#sha1"/>
        <DigestValue>nRId4Kt9f0R5xJ6OLaE9mc/IZwo=</DigestValue>
      </Reference>
      <Reference URI="/word/header1.xml?ContentType=application/vnd.openxmlformats-officedocument.wordprocessingml.header+xml">
        <DigestMethod Algorithm="http://www.w3.org/2000/09/xmldsig#sha1"/>
        <DigestValue>yXphnoaFNPHiJgIwAU3oSYK4DWw=</DigestValue>
      </Reference>
      <Reference URI="/word/header2.xml?ContentType=application/vnd.openxmlformats-officedocument.wordprocessingml.header+xml">
        <DigestMethod Algorithm="http://www.w3.org/2000/09/xmldsig#sha1"/>
        <DigestValue>yXphnoaFNPHiJgIwAU3oSYK4DWw=</DigestValue>
      </Reference>
      <Reference URI="/word/header3.xml?ContentType=application/vnd.openxmlformats-officedocument.wordprocessingml.header+xml">
        <DigestMethod Algorithm="http://www.w3.org/2000/09/xmldsig#sha1"/>
        <DigestValue>yXphnoaFNPHiJgIwAU3oSYK4DWw=</DigestValue>
      </Reference>
      <Reference URI="/word/numbering.xml?ContentType=application/vnd.openxmlformats-officedocument.wordprocessingml.numbering+xml">
        <DigestMethod Algorithm="http://www.w3.org/2000/09/xmldsig#sha1"/>
        <DigestValue>2q5Vdco6xtOELra1akycHiWH2XU=</DigestValue>
      </Reference>
      <Reference URI="/word/settings.xml?ContentType=application/vnd.openxmlformats-officedocument.wordprocessingml.settings+xml">
        <DigestMethod Algorithm="http://www.w3.org/2000/09/xmldsig#sha1"/>
        <DigestValue>eqehwr4PLwpaf6QxAPMqFMIOsh4=</DigestValue>
      </Reference>
      <Reference URI="/word/styles.xml?ContentType=application/vnd.openxmlformats-officedocument.wordprocessingml.styles+xml">
        <DigestMethod Algorithm="http://www.w3.org/2000/09/xmldsig#sha1"/>
        <DigestValue>PS2NvGMlHj4K8Fz7soRpcsKyiJ0=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6OpUz0jNjDhlyTxJaxdkhBvpPkA=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2021-07-17T10:12:55Z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SSC</SignatureComments>
          <WindowsVersion>10.0</WindowsVersion>
          <OfficeVersion>16.0.11328/16</OfficeVersion>
          <ApplicationVersion>16.0.11328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2021-07-17T10:12:55Z</xd:SigningTime>
          <xd:SigningCertificate>
            <xd:Cert>
              <xd:CertDigest>
                <DigestMethod Algorithm="http://www.w3.org/2000/09/xmldsig#sha1"/>
                <DigestValue>JH3tXj8W56X5SS4lcirnI72jIdE=</DigestValue>
              </xd:CertDigest>
              <xd:IssuerSerial>
                <X509IssuerName>CN=VNPT Certification Authority, OU=VNPT-CA Trust Network, O=VNPT Group, C=VN</X509IssuerName>
                <X509SerialNumber>111660364314329425322592144059520415905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SSC</xd:CommitmentTypeQualifier>
            </xd:CommitmentTypeQualifiers>
          </xd:CommitmentTypeIndication>
        </xd:SignedDataObject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BE22-0330-4098-ADF2-3B571C55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Thu Phuong 01- ACE Life Vietnam</dc:creator>
  <cp:lastModifiedBy>Thi Bich Ngoc Nguyen</cp:lastModifiedBy>
  <cp:revision>10</cp:revision>
  <cp:lastPrinted>2020-07-16T02:41:00Z</cp:lastPrinted>
  <dcterms:created xsi:type="dcterms:W3CDTF">2021-04-13T11:15:00Z</dcterms:created>
  <dcterms:modified xsi:type="dcterms:W3CDTF">2021-07-17T10:03:00Z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9a5b4-1824-49e3-a612-20b3893cf696_Enabled">
    <vt:lpwstr>true</vt:lpwstr>
  </property>
  <property fmtid="{D5CDD505-2E9C-101B-9397-08002B2CF9AE}" pid="3" name="MSIP_Label_b279a5b4-1824-49e3-a612-20b3893cf696_SetDate">
    <vt:lpwstr>2021-07-14T07:57:57Z</vt:lpwstr>
  </property>
  <property fmtid="{D5CDD505-2E9C-101B-9397-08002B2CF9AE}" pid="4" name="MSIP_Label_b279a5b4-1824-49e3-a612-20b3893cf696_Method">
    <vt:lpwstr>Standard</vt:lpwstr>
  </property>
  <property fmtid="{D5CDD505-2E9C-101B-9397-08002B2CF9AE}" pid="5" name="MSIP_Label_b279a5b4-1824-49e3-a612-20b3893cf696_Name">
    <vt:lpwstr>Yellow Data - APAC</vt:lpwstr>
  </property>
  <property fmtid="{D5CDD505-2E9C-101B-9397-08002B2CF9AE}" pid="6" name="MSIP_Label_b279a5b4-1824-49e3-a612-20b3893cf696_SiteId">
    <vt:lpwstr>fffcdc91-d561-4287-aebc-78d2466eec29</vt:lpwstr>
  </property>
  <property fmtid="{D5CDD505-2E9C-101B-9397-08002B2CF9AE}" pid="7" name="MSIP_Label_b279a5b4-1824-49e3-a612-20b3893cf696_ActionId">
    <vt:lpwstr>7824673c-4a41-4e4b-9d6e-4cec913ccf52</vt:lpwstr>
  </property>
  <property fmtid="{D5CDD505-2E9C-101B-9397-08002B2CF9AE}" pid="8" name="MSIP_Label_b279a5b4-1824-49e3-a612-20b3893cf696_ContentBits">
    <vt:lpwstr>0</vt:lpwstr>
  </property>
</Properties>
</file>